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3B" w:rsidRDefault="0008413B">
      <w:pPr>
        <w:pStyle w:val="Standard"/>
        <w:jc w:val="center"/>
        <w:rPr>
          <w:rFonts w:cs="Arial"/>
          <w:b/>
          <w:sz w:val="24"/>
          <w:szCs w:val="24"/>
        </w:rPr>
      </w:pPr>
    </w:p>
    <w:p w:rsidR="0008413B" w:rsidRDefault="0008413B">
      <w:pPr>
        <w:pStyle w:val="Standard"/>
        <w:jc w:val="center"/>
        <w:rPr>
          <w:rFonts w:cs="Arial"/>
          <w:b/>
          <w:sz w:val="24"/>
          <w:szCs w:val="24"/>
        </w:rPr>
      </w:pPr>
    </w:p>
    <w:p w:rsidR="0008413B" w:rsidRDefault="0008413B">
      <w:pPr>
        <w:pStyle w:val="Standard"/>
        <w:jc w:val="center"/>
        <w:rPr>
          <w:rFonts w:cs="Arial"/>
          <w:b/>
          <w:sz w:val="24"/>
          <w:szCs w:val="24"/>
        </w:rPr>
      </w:pPr>
    </w:p>
    <w:p w:rsidR="0008413B" w:rsidRDefault="0008413B">
      <w:pPr>
        <w:pStyle w:val="Standard"/>
        <w:jc w:val="center"/>
        <w:rPr>
          <w:rFonts w:cs="Arial"/>
          <w:b/>
          <w:sz w:val="24"/>
          <w:szCs w:val="24"/>
        </w:rPr>
      </w:pPr>
    </w:p>
    <w:p w:rsidR="0008413B" w:rsidRDefault="0008413B">
      <w:pPr>
        <w:pStyle w:val="Standard"/>
        <w:jc w:val="center"/>
        <w:rPr>
          <w:rFonts w:cs="Arial"/>
          <w:b/>
          <w:sz w:val="24"/>
          <w:szCs w:val="24"/>
        </w:rPr>
      </w:pPr>
    </w:p>
    <w:p w:rsidR="0008413B" w:rsidRDefault="00E86B99">
      <w:pPr>
        <w:pStyle w:val="Standard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DICHIARAZIONE </w:t>
      </w:r>
      <w:proofErr w:type="spellStart"/>
      <w:r>
        <w:rPr>
          <w:rFonts w:cs="Arial"/>
          <w:b/>
          <w:sz w:val="24"/>
          <w:szCs w:val="24"/>
        </w:rPr>
        <w:t>DI</w:t>
      </w:r>
      <w:proofErr w:type="spellEnd"/>
      <w:r>
        <w:rPr>
          <w:rFonts w:cs="Arial"/>
          <w:b/>
          <w:sz w:val="24"/>
          <w:szCs w:val="24"/>
        </w:rPr>
        <w:t xml:space="preserve"> PARTECIPAZIONE</w:t>
      </w:r>
    </w:p>
    <w:p w:rsidR="0008413B" w:rsidRDefault="00E86B99">
      <w:pPr>
        <w:pStyle w:val="Standard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Resa ai sensi e con le modalità di cui agli art. 38, 46 e 47 del D.P.R. 28 dicembre 2000, n. 445.</w:t>
      </w:r>
    </w:p>
    <w:p w:rsidR="0008413B" w:rsidRDefault="00E86B99">
      <w:pPr>
        <w:pStyle w:val="Standard"/>
        <w:pageBreakBefore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Parte 1: INFORMAZIONI SULL’OPERATORE ECONOMICO</w:t>
      </w:r>
    </w:p>
    <w:p w:rsidR="0008413B" w:rsidRDefault="0008413B">
      <w:pPr>
        <w:pStyle w:val="Standard"/>
        <w:jc w:val="both"/>
        <w:rPr>
          <w:rFonts w:cs="Arial"/>
          <w:b/>
          <w:sz w:val="20"/>
          <w:szCs w:val="20"/>
        </w:rPr>
      </w:pPr>
    </w:p>
    <w:p w:rsidR="0008413B" w:rsidRDefault="0008413B">
      <w:pPr>
        <w:pStyle w:val="Standard"/>
        <w:jc w:val="both"/>
        <w:rPr>
          <w:rFonts w:cs="Arial"/>
          <w:b/>
          <w:sz w:val="20"/>
          <w:szCs w:val="20"/>
        </w:rPr>
      </w:pPr>
    </w:p>
    <w:tbl>
      <w:tblPr>
        <w:tblW w:w="10775" w:type="dxa"/>
        <w:tblInd w:w="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04"/>
        <w:gridCol w:w="8171"/>
      </w:tblGrid>
      <w:tr w:rsidR="0008413B" w:rsidTr="0008413B">
        <w:tblPrEx>
          <w:tblCellMar>
            <w:top w:w="0" w:type="dxa"/>
            <w:bottom w:w="0" w:type="dxa"/>
          </w:tblCellMar>
        </w:tblPrEx>
        <w:trPr>
          <w:trHeight w:val="518"/>
          <w:tblHeader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/>
            </w:pPr>
            <w:r>
              <w:rPr>
                <w:rFonts w:cs="Arial"/>
                <w:b/>
                <w:sz w:val="22"/>
                <w:szCs w:val="22"/>
                <w:u w:val="single"/>
              </w:rPr>
              <w:t>1.1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- Dati identificativi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Risposta</w:t>
            </w:r>
          </w:p>
        </w:tc>
      </w:tr>
      <w:tr w:rsidR="0008413B" w:rsidTr="000841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/>
              <w:rPr>
                <w:rFonts w:cs="Arial"/>
              </w:rPr>
            </w:pPr>
            <w:r>
              <w:rPr>
                <w:rFonts w:cs="Arial"/>
              </w:rPr>
              <w:t>Denominazione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08413B">
            <w:pPr>
              <w:pStyle w:val="Standard"/>
              <w:snapToGrid w:val="0"/>
              <w:spacing w:before="113" w:after="113"/>
              <w:rPr>
                <w:rFonts w:cs="Arial"/>
              </w:rPr>
            </w:pPr>
          </w:p>
        </w:tc>
      </w:tr>
      <w:tr w:rsidR="0008413B" w:rsidTr="000841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04" w:type="dxa"/>
            <w:tcBorders>
              <w:lef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/>
              <w:rPr>
                <w:rFonts w:cs="Arial"/>
              </w:rPr>
            </w:pPr>
            <w:r>
              <w:rPr>
                <w:rFonts w:cs="Arial"/>
              </w:rPr>
              <w:t>Partita IVA</w:t>
            </w:r>
          </w:p>
        </w:tc>
        <w:tc>
          <w:tcPr>
            <w:tcW w:w="8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08413B">
            <w:pPr>
              <w:pStyle w:val="Standard"/>
              <w:snapToGrid w:val="0"/>
              <w:spacing w:before="113" w:after="113"/>
              <w:rPr>
                <w:rFonts w:cs="Arial"/>
              </w:rPr>
            </w:pPr>
          </w:p>
        </w:tc>
      </w:tr>
      <w:tr w:rsidR="0008413B" w:rsidTr="000841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04" w:type="dxa"/>
            <w:tcBorders>
              <w:lef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/>
              <w:rPr>
                <w:rFonts w:cs="Arial"/>
              </w:rPr>
            </w:pPr>
            <w:r>
              <w:rPr>
                <w:rFonts w:cs="Arial"/>
              </w:rPr>
              <w:t>Codice fiscale</w:t>
            </w:r>
          </w:p>
        </w:tc>
        <w:tc>
          <w:tcPr>
            <w:tcW w:w="8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08413B">
            <w:pPr>
              <w:pStyle w:val="Standard"/>
              <w:snapToGrid w:val="0"/>
              <w:spacing w:before="113" w:after="113"/>
              <w:rPr>
                <w:rFonts w:cs="Arial"/>
              </w:rPr>
            </w:pPr>
          </w:p>
        </w:tc>
      </w:tr>
      <w:tr w:rsidR="0008413B" w:rsidTr="000841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04" w:type="dxa"/>
            <w:tcBorders>
              <w:lef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/>
              <w:rPr>
                <w:rFonts w:cs="Arial"/>
              </w:rPr>
            </w:pPr>
            <w:r>
              <w:rPr>
                <w:rFonts w:cs="Arial"/>
              </w:rPr>
              <w:t>Indirizzo  postale</w:t>
            </w:r>
          </w:p>
        </w:tc>
        <w:tc>
          <w:tcPr>
            <w:tcW w:w="8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08413B">
            <w:pPr>
              <w:pStyle w:val="Standard"/>
              <w:snapToGrid w:val="0"/>
              <w:spacing w:before="113" w:after="113"/>
              <w:rPr>
                <w:rFonts w:cs="Arial"/>
              </w:rPr>
            </w:pPr>
          </w:p>
        </w:tc>
      </w:tr>
      <w:tr w:rsidR="0008413B" w:rsidTr="000841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/>
              <w:rPr>
                <w:rFonts w:cs="Arial"/>
              </w:rPr>
            </w:pPr>
            <w:r>
              <w:rPr>
                <w:rFonts w:cs="Arial"/>
              </w:rPr>
              <w:t>Indirizzo PEC</w:t>
            </w:r>
          </w:p>
        </w:tc>
        <w:tc>
          <w:tcPr>
            <w:tcW w:w="8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08413B">
            <w:pPr>
              <w:pStyle w:val="Standard"/>
              <w:snapToGrid w:val="0"/>
              <w:spacing w:before="113" w:after="113"/>
              <w:rPr>
                <w:rFonts w:cs="Arial"/>
              </w:rPr>
            </w:pPr>
          </w:p>
        </w:tc>
      </w:tr>
    </w:tbl>
    <w:p w:rsidR="0008413B" w:rsidRDefault="0008413B">
      <w:pPr>
        <w:pStyle w:val="Standard"/>
      </w:pPr>
    </w:p>
    <w:p w:rsidR="0008413B" w:rsidRDefault="0008413B">
      <w:pPr>
        <w:pStyle w:val="Standard"/>
      </w:pPr>
    </w:p>
    <w:tbl>
      <w:tblPr>
        <w:tblW w:w="10772" w:type="dxa"/>
        <w:tblInd w:w="1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8"/>
        <w:gridCol w:w="5724"/>
      </w:tblGrid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/>
            </w:pP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1.2 </w:t>
            </w:r>
            <w:r>
              <w:rPr>
                <w:rFonts w:cs="Arial"/>
                <w:b/>
                <w:sz w:val="22"/>
                <w:szCs w:val="22"/>
              </w:rPr>
              <w:t>- Forma della partecipazione</w:t>
            </w: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Risposta</w:t>
            </w:r>
          </w:p>
        </w:tc>
      </w:tr>
      <w:tr w:rsidR="0008413B" w:rsidTr="0008413B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00"/>
            </w:pPr>
            <w:r>
              <w:rPr>
                <w:rFonts w:cs="Arial"/>
                <w:b/>
                <w:bCs/>
                <w:sz w:val="16"/>
                <w:szCs w:val="16"/>
                <w:u w:val="single"/>
              </w:rPr>
              <w:t>1.2.1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- L'operatore economico partecipa alla procedura di appalto insieme ad altri?</w:t>
            </w:r>
          </w:p>
          <w:p w:rsidR="0008413B" w:rsidRDefault="00E86B99">
            <w:pPr>
              <w:pStyle w:val="Standard"/>
              <w:spacing w:before="100"/>
            </w:pPr>
            <w:r>
              <w:rPr>
                <w:rFonts w:cs="Arial"/>
                <w:b/>
                <w:bCs/>
              </w:rPr>
              <w:t xml:space="preserve">In caso </w:t>
            </w:r>
            <w:r>
              <w:rPr>
                <w:rFonts w:cs="Arial"/>
                <w:b/>
                <w:bCs/>
              </w:rPr>
              <w:t xml:space="preserve">affermativo proseguire altrimenti saltare al </w:t>
            </w:r>
            <w:r>
              <w:rPr>
                <w:rFonts w:cs="Arial"/>
                <w:b/>
                <w:bCs/>
                <w:u w:val="single"/>
              </w:rPr>
              <w:t>punto 1.3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5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08413B">
            <w:pPr>
              <w:pStyle w:val="Standard"/>
              <w:spacing w:before="113" w:after="113"/>
            </w:pPr>
          </w:p>
        </w:tc>
      </w:tr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5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TableParagraph"/>
              <w:numPr>
                <w:ilvl w:val="0"/>
                <w:numId w:val="6"/>
              </w:numPr>
              <w:wordWrap w:val="0"/>
              <w:overflowPunct w:val="0"/>
              <w:spacing w:before="93"/>
            </w:pPr>
            <w:r>
              <w:rPr>
                <w:rFonts w:eastAsia="Wingdings" w:cs="Arial"/>
                <w:color w:val="030000"/>
                <w:w w:val="105"/>
              </w:rPr>
              <w:t>Specificare</w:t>
            </w:r>
            <w:r>
              <w:rPr>
                <w:rFonts w:eastAsia="Wingdings" w:cs="Arial"/>
                <w:color w:val="030000"/>
                <w:spacing w:val="16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il</w:t>
            </w:r>
            <w:r>
              <w:rPr>
                <w:rFonts w:eastAsia="Wingdings" w:cs="Arial"/>
                <w:color w:val="030000"/>
                <w:spacing w:val="2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ruolo</w:t>
            </w:r>
            <w:r>
              <w:rPr>
                <w:rFonts w:eastAsia="Wingdings" w:cs="Arial"/>
                <w:color w:val="030000"/>
                <w:spacing w:val="2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dell'operatore</w:t>
            </w:r>
            <w:r>
              <w:rPr>
                <w:rFonts w:eastAsia="Wingdings" w:cs="Arial"/>
                <w:color w:val="030000"/>
                <w:spacing w:val="14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economico</w:t>
            </w:r>
            <w:r>
              <w:rPr>
                <w:rFonts w:eastAsia="Wingdings" w:cs="Arial"/>
                <w:color w:val="030000"/>
                <w:spacing w:val="21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nel raggruppamento</w:t>
            </w:r>
            <w:r>
              <w:rPr>
                <w:rFonts w:eastAsia="Wingdings" w:cs="Arial"/>
                <w:color w:val="030000"/>
                <w:spacing w:val="17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(capofila,</w:t>
            </w:r>
            <w:r>
              <w:rPr>
                <w:rFonts w:eastAsia="Wingdings" w:cs="Arial"/>
                <w:color w:val="030000"/>
                <w:spacing w:val="8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responsabile</w:t>
            </w:r>
            <w:r>
              <w:rPr>
                <w:rFonts w:eastAsia="Wingdings" w:cs="Arial"/>
                <w:color w:val="030000"/>
                <w:spacing w:val="9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di</w:t>
            </w:r>
            <w:r>
              <w:rPr>
                <w:rFonts w:eastAsia="Wingdings" w:cs="Arial"/>
                <w:color w:val="030000"/>
                <w:spacing w:val="2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compiti</w:t>
            </w:r>
            <w:r>
              <w:rPr>
                <w:rFonts w:eastAsia="Wingdings" w:cs="Arial"/>
                <w:color w:val="030000"/>
                <w:w w:val="110"/>
              </w:rPr>
              <w:t xml:space="preserve"> specifici</w:t>
            </w:r>
            <w:r>
              <w:rPr>
                <w:rFonts w:eastAsia="Wingdings" w:cs="Arial"/>
                <w:color w:val="030000"/>
                <w:spacing w:val="8"/>
                <w:w w:val="110"/>
              </w:rPr>
              <w:t xml:space="preserve"> </w:t>
            </w:r>
            <w:r>
              <w:rPr>
                <w:rFonts w:eastAsia="Wingdings" w:cs="Arial"/>
                <w:color w:val="030000"/>
                <w:w w:val="110"/>
              </w:rPr>
              <w:t>..</w:t>
            </w:r>
            <w:r>
              <w:rPr>
                <w:rFonts w:eastAsia="Wingdings" w:cs="Arial"/>
                <w:color w:val="030000"/>
                <w:spacing w:val="-2"/>
                <w:w w:val="110"/>
              </w:rPr>
              <w:t>.</w:t>
            </w:r>
            <w:r>
              <w:rPr>
                <w:rFonts w:eastAsia="Wingdings" w:cs="Arial"/>
                <w:color w:val="030000"/>
                <w:w w:val="110"/>
              </w:rPr>
              <w:t>):</w:t>
            </w:r>
          </w:p>
        </w:tc>
        <w:tc>
          <w:tcPr>
            <w:tcW w:w="5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08413B">
            <w:pPr>
              <w:pStyle w:val="Standard"/>
              <w:spacing w:before="113" w:after="113"/>
            </w:pPr>
          </w:p>
        </w:tc>
      </w:tr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5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numPr>
                <w:ilvl w:val="0"/>
                <w:numId w:val="6"/>
              </w:numPr>
              <w:wordWrap w:val="0"/>
              <w:overflowPunct w:val="0"/>
              <w:spacing w:before="100"/>
            </w:pPr>
            <w:r>
              <w:rPr>
                <w:rFonts w:eastAsia="Wingdings" w:cs="Arial"/>
                <w:color w:val="030000"/>
                <w:w w:val="110"/>
              </w:rPr>
              <w:t>I</w:t>
            </w:r>
            <w:r>
              <w:rPr>
                <w:rFonts w:eastAsia="Wingdings" w:cs="Arial"/>
                <w:color w:val="030000"/>
                <w:w w:val="105"/>
              </w:rPr>
              <w:t>ndicare</w:t>
            </w:r>
            <w:r>
              <w:rPr>
                <w:rFonts w:eastAsia="Wingdings" w:cs="Arial"/>
                <w:color w:val="030000"/>
                <w:spacing w:val="1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gli</w:t>
            </w:r>
            <w:r>
              <w:rPr>
                <w:rFonts w:eastAsia="Wingdings" w:cs="Arial"/>
                <w:color w:val="030000"/>
                <w:spacing w:val="3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altri</w:t>
            </w:r>
            <w:r>
              <w:rPr>
                <w:rFonts w:eastAsia="Wingdings" w:cs="Arial"/>
                <w:color w:val="030000"/>
                <w:spacing w:val="4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operatori</w:t>
            </w:r>
            <w:r>
              <w:rPr>
                <w:rFonts w:eastAsia="Wingdings" w:cs="Arial"/>
                <w:color w:val="030000"/>
                <w:spacing w:val="12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economici</w:t>
            </w:r>
            <w:r>
              <w:rPr>
                <w:rFonts w:eastAsia="Wingdings" w:cs="Arial"/>
                <w:color w:val="030000"/>
                <w:spacing w:val="15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che</w:t>
            </w:r>
            <w:r>
              <w:rPr>
                <w:rFonts w:eastAsia="Wingdings" w:cs="Arial"/>
                <w:color w:val="030000"/>
                <w:spacing w:val="1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compartecipano</w:t>
            </w:r>
            <w:r>
              <w:rPr>
                <w:rFonts w:eastAsia="Wingdings" w:cs="Arial"/>
                <w:color w:val="030000"/>
                <w:spacing w:val="16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 xml:space="preserve">alla </w:t>
            </w:r>
            <w:r>
              <w:rPr>
                <w:rFonts w:eastAsia="Wingdings" w:cs="Arial"/>
                <w:color w:val="030000"/>
                <w:w w:val="110"/>
              </w:rPr>
              <w:t xml:space="preserve">procedura di </w:t>
            </w:r>
            <w:r>
              <w:rPr>
                <w:rFonts w:eastAsia="Wingdings" w:cs="Arial"/>
                <w:color w:val="030000"/>
                <w:w w:val="110"/>
              </w:rPr>
              <w:t>appalto con le relative quote di partecipazione  e indicare il nome del mandatario.</w:t>
            </w:r>
          </w:p>
          <w:p w:rsidR="0008413B" w:rsidRDefault="0008413B">
            <w:pPr>
              <w:pStyle w:val="Standard"/>
              <w:wordWrap w:val="0"/>
              <w:overflowPunct w:val="0"/>
              <w:spacing w:before="100"/>
              <w:rPr>
                <w:rFonts w:eastAsia="Wingdings" w:cs="Arial"/>
                <w:color w:val="030000"/>
                <w:w w:val="110"/>
              </w:rPr>
            </w:pPr>
          </w:p>
          <w:p w:rsidR="0008413B" w:rsidRDefault="0008413B">
            <w:pPr>
              <w:pStyle w:val="Standard"/>
              <w:wordWrap w:val="0"/>
              <w:overflowPunct w:val="0"/>
              <w:spacing w:before="100"/>
              <w:rPr>
                <w:rFonts w:eastAsia="Wingdings" w:cs="Arial"/>
                <w:color w:val="030000"/>
                <w:w w:val="110"/>
              </w:rPr>
            </w:pPr>
          </w:p>
          <w:p w:rsidR="0008413B" w:rsidRDefault="0008413B">
            <w:pPr>
              <w:pStyle w:val="Standard"/>
              <w:wordWrap w:val="0"/>
              <w:overflowPunct w:val="0"/>
              <w:spacing w:before="100"/>
              <w:rPr>
                <w:rFonts w:eastAsia="Wingdings" w:cs="Arial"/>
                <w:color w:val="030000"/>
                <w:w w:val="110"/>
              </w:rPr>
            </w:pPr>
          </w:p>
          <w:p w:rsidR="0008413B" w:rsidRDefault="0008413B">
            <w:pPr>
              <w:pStyle w:val="Standard"/>
              <w:wordWrap w:val="0"/>
              <w:overflowPunct w:val="0"/>
              <w:spacing w:before="100"/>
              <w:rPr>
                <w:rFonts w:eastAsia="Wingdings" w:cs="Arial"/>
                <w:color w:val="030000"/>
                <w:w w:val="110"/>
              </w:rPr>
            </w:pPr>
          </w:p>
          <w:p w:rsidR="0008413B" w:rsidRDefault="0008413B">
            <w:pPr>
              <w:pStyle w:val="Standard"/>
              <w:wordWrap w:val="0"/>
              <w:overflowPunct w:val="0"/>
              <w:spacing w:before="100"/>
              <w:jc w:val="right"/>
              <w:rPr>
                <w:rFonts w:eastAsia="Wingdings" w:cs="Arial"/>
                <w:color w:val="030000"/>
                <w:w w:val="110"/>
              </w:rPr>
            </w:pPr>
          </w:p>
          <w:p w:rsidR="0008413B" w:rsidRDefault="0008413B">
            <w:pPr>
              <w:pStyle w:val="Standard"/>
              <w:wordWrap w:val="0"/>
              <w:overflowPunct w:val="0"/>
              <w:spacing w:before="100"/>
              <w:jc w:val="right"/>
              <w:rPr>
                <w:rFonts w:eastAsia="Wingdings" w:cs="Arial"/>
                <w:color w:val="030000"/>
                <w:w w:val="110"/>
              </w:rPr>
            </w:pPr>
          </w:p>
          <w:p w:rsidR="0008413B" w:rsidRDefault="0008413B">
            <w:pPr>
              <w:pStyle w:val="Standard"/>
              <w:wordWrap w:val="0"/>
              <w:overflowPunct w:val="0"/>
              <w:spacing w:before="100"/>
              <w:jc w:val="right"/>
              <w:rPr>
                <w:rFonts w:eastAsia="Wingdings" w:cs="Arial"/>
                <w:color w:val="030000"/>
                <w:w w:val="110"/>
              </w:rPr>
            </w:pPr>
          </w:p>
        </w:tc>
        <w:tc>
          <w:tcPr>
            <w:tcW w:w="5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08413B">
            <w:pPr>
              <w:pStyle w:val="Standard"/>
              <w:spacing w:before="113" w:after="113"/>
              <w:jc w:val="center"/>
              <w:rPr>
                <w:rFonts w:eastAsia="Wingdings" w:cs="Arial"/>
                <w:b/>
              </w:rPr>
            </w:pPr>
          </w:p>
          <w:p w:rsidR="0008413B" w:rsidRDefault="00E86B99">
            <w:pPr>
              <w:pStyle w:val="Standard"/>
              <w:wordWrap w:val="0"/>
              <w:overflowPunct w:val="0"/>
              <w:spacing w:before="100"/>
              <w:jc w:val="both"/>
              <w:rPr>
                <w:rFonts w:eastAsia="Wingdings" w:cs="Arial"/>
                <w:b/>
                <w:color w:val="030000"/>
                <w:w w:val="110"/>
              </w:rPr>
            </w:pPr>
            <w:r>
              <w:rPr>
                <w:rFonts w:eastAsia="Wingdings" w:cs="Arial"/>
                <w:b/>
                <w:color w:val="030000"/>
                <w:w w:val="110"/>
              </w:rPr>
              <w:t xml:space="preserve">In caso di aggiudicazione della gara, gli stessi operatori si impegnano a conferire mandato collettivo speciale con rappresentanza ad uno di essi, (indicare nella </w:t>
            </w:r>
            <w:r>
              <w:rPr>
                <w:rFonts w:eastAsia="Wingdings" w:cs="Arial"/>
                <w:b/>
                <w:color w:val="030000"/>
                <w:w w:val="110"/>
              </w:rPr>
              <w:t>cella sottostante il nominativo dell'operatore economico) qualificato come mandatario,  il quale stipulerà il contratto in nome e per conto proprio e dei mandanti.</w:t>
            </w:r>
          </w:p>
          <w:p w:rsidR="0008413B" w:rsidRDefault="00E86B99">
            <w:pPr>
              <w:pStyle w:val="Standard"/>
              <w:wordWrap w:val="0"/>
              <w:overflowPunct w:val="0"/>
              <w:spacing w:before="100"/>
              <w:jc w:val="center"/>
            </w:pPr>
            <w:r>
              <w:rPr>
                <w:rFonts w:eastAsia="Wingdings" w:cs="Arial"/>
                <w:b/>
                <w:color w:val="030000"/>
                <w:w w:val="110"/>
              </w:rPr>
              <w:t xml:space="preserve"> </w:t>
            </w:r>
          </w:p>
          <w:p w:rsidR="0008413B" w:rsidRDefault="0008413B">
            <w:pPr>
              <w:pStyle w:val="Standard"/>
              <w:wordWrap w:val="0"/>
              <w:overflowPunct w:val="0"/>
              <w:spacing w:before="100"/>
              <w:jc w:val="both"/>
              <w:rPr>
                <w:rFonts w:eastAsia="Wingdings" w:cs="Arial"/>
                <w:b/>
                <w:color w:val="030000"/>
                <w:w w:val="110"/>
              </w:rPr>
            </w:pPr>
          </w:p>
        </w:tc>
      </w:tr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5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TableParagraph"/>
              <w:numPr>
                <w:ilvl w:val="0"/>
                <w:numId w:val="6"/>
              </w:numPr>
              <w:wordWrap w:val="0"/>
              <w:overflowPunct w:val="0"/>
              <w:spacing w:before="93"/>
            </w:pPr>
            <w:r>
              <w:rPr>
                <w:rFonts w:eastAsia="Wingdings" w:cs="Arial"/>
                <w:color w:val="030000"/>
                <w:w w:val="105"/>
              </w:rPr>
              <w:t>Se</w:t>
            </w:r>
            <w:r>
              <w:rPr>
                <w:rFonts w:eastAsia="Wingdings" w:cs="Arial"/>
                <w:color w:val="030000"/>
                <w:spacing w:val="7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pertinente,</w:t>
            </w:r>
            <w:r>
              <w:rPr>
                <w:rFonts w:eastAsia="Wingdings" w:cs="Arial"/>
                <w:color w:val="030000"/>
                <w:spacing w:val="11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indicare</w:t>
            </w:r>
            <w:r>
              <w:rPr>
                <w:rFonts w:eastAsia="Wingdings" w:cs="Arial"/>
                <w:color w:val="030000"/>
                <w:spacing w:val="6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il</w:t>
            </w:r>
            <w:r>
              <w:rPr>
                <w:rFonts w:eastAsia="Wingdings" w:cs="Arial"/>
                <w:color w:val="030000"/>
                <w:spacing w:val="2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nome del</w:t>
            </w:r>
            <w:r>
              <w:rPr>
                <w:rFonts w:eastAsia="Wingdings" w:cs="Arial"/>
                <w:color w:val="030000"/>
                <w:spacing w:val="5"/>
                <w:w w:val="105"/>
              </w:rPr>
              <w:t xml:space="preserve"> </w:t>
            </w:r>
            <w:r>
              <w:rPr>
                <w:rFonts w:eastAsia="Wingdings" w:cs="Arial"/>
                <w:color w:val="030000"/>
                <w:w w:val="105"/>
              </w:rPr>
              <w:t>raggruppamento partecipante:</w:t>
            </w:r>
          </w:p>
        </w:tc>
        <w:tc>
          <w:tcPr>
            <w:tcW w:w="5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08413B">
            <w:pPr>
              <w:pStyle w:val="Standard"/>
              <w:spacing w:before="113" w:after="113"/>
              <w:jc w:val="center"/>
              <w:rPr>
                <w:rFonts w:eastAsia="Wingdings" w:cs="Arial"/>
                <w:b/>
              </w:rPr>
            </w:pPr>
          </w:p>
        </w:tc>
      </w:tr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5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/>
            </w:pPr>
            <w:r>
              <w:rPr>
                <w:rFonts w:eastAsia="Wingdings" w:cs="Arial"/>
                <w:b/>
                <w:sz w:val="22"/>
                <w:szCs w:val="22"/>
              </w:rPr>
              <w:t xml:space="preserve"> </w:t>
            </w:r>
            <w:r>
              <w:rPr>
                <w:rFonts w:eastAsia="Wingdings" w:cs="Arial"/>
                <w:b/>
                <w:sz w:val="22"/>
                <w:szCs w:val="22"/>
                <w:u w:val="single"/>
              </w:rPr>
              <w:t>1.3</w:t>
            </w:r>
            <w:r>
              <w:rPr>
                <w:rFonts w:eastAsia="Wingdings" w:cs="Arial"/>
                <w:b/>
                <w:sz w:val="22"/>
                <w:szCs w:val="22"/>
              </w:rPr>
              <w:t xml:space="preserve"> - Lotti</w:t>
            </w:r>
          </w:p>
        </w:tc>
        <w:tc>
          <w:tcPr>
            <w:tcW w:w="5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/>
              <w:jc w:val="center"/>
              <w:rPr>
                <w:rFonts w:eastAsia="Wingdings" w:cs="Arial"/>
                <w:b/>
                <w:sz w:val="22"/>
                <w:szCs w:val="22"/>
              </w:rPr>
            </w:pPr>
            <w:r>
              <w:rPr>
                <w:rFonts w:eastAsia="Wingdings" w:cs="Arial"/>
                <w:b/>
                <w:sz w:val="22"/>
                <w:szCs w:val="22"/>
              </w:rPr>
              <w:t>Risposta</w:t>
            </w:r>
          </w:p>
        </w:tc>
      </w:tr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5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00"/>
              <w:rPr>
                <w:rFonts w:eastAsia="Wingdings" w:cs="Arial"/>
                <w:color w:val="030000"/>
                <w:w w:val="105"/>
              </w:rPr>
            </w:pPr>
            <w:r>
              <w:rPr>
                <w:rFonts w:eastAsia="Wingdings" w:cs="Arial"/>
                <w:color w:val="030000"/>
                <w:w w:val="105"/>
              </w:rPr>
              <w:t>Se del caso, indicare il lotto o i lotti per i quali l'operatore economico intende presentare un'offerta (es. 1, 2, 3)</w:t>
            </w:r>
          </w:p>
        </w:tc>
        <w:tc>
          <w:tcPr>
            <w:tcW w:w="5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08413B">
            <w:pPr>
              <w:pStyle w:val="Standard"/>
              <w:spacing w:before="113" w:after="113"/>
              <w:jc w:val="center"/>
              <w:rPr>
                <w:rFonts w:eastAsia="Wingdings" w:cs="Arial"/>
              </w:rPr>
            </w:pPr>
          </w:p>
        </w:tc>
      </w:tr>
    </w:tbl>
    <w:p w:rsidR="0008413B" w:rsidRDefault="0008413B">
      <w:pPr>
        <w:pStyle w:val="Standard"/>
      </w:pPr>
    </w:p>
    <w:p w:rsidR="0008413B" w:rsidRDefault="00E86B99">
      <w:pPr>
        <w:pStyle w:val="Standard"/>
        <w:pageBreakBefore/>
        <w:jc w:val="center"/>
      </w:pPr>
      <w:r>
        <w:rPr>
          <w:rFonts w:eastAsia="Wingdings" w:cs="Arial"/>
          <w:b/>
          <w:sz w:val="24"/>
          <w:szCs w:val="24"/>
        </w:rPr>
        <w:lastRenderedPageBreak/>
        <w:t>Parte 2:</w:t>
      </w:r>
      <w:r>
        <w:rPr>
          <w:rFonts w:eastAsia="Wingdings" w:cs="Arial"/>
          <w:sz w:val="24"/>
          <w:szCs w:val="24"/>
        </w:rPr>
        <w:t xml:space="preserve"> </w:t>
      </w:r>
      <w:r>
        <w:rPr>
          <w:rFonts w:eastAsia="Wingdings" w:cs="Arial"/>
          <w:b/>
          <w:sz w:val="24"/>
          <w:szCs w:val="24"/>
        </w:rPr>
        <w:t>INFORMAZIONI SUI RAPPRESENTANTI DELL’OPERATORE ECONOMICO</w:t>
      </w:r>
    </w:p>
    <w:p w:rsidR="0008413B" w:rsidRDefault="0008413B">
      <w:pPr>
        <w:pStyle w:val="Standard"/>
      </w:pPr>
    </w:p>
    <w:p w:rsidR="0008413B" w:rsidRDefault="0008413B">
      <w:pPr>
        <w:pStyle w:val="Standard"/>
      </w:pPr>
    </w:p>
    <w:tbl>
      <w:tblPr>
        <w:tblW w:w="107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72"/>
      </w:tblGrid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13B" w:rsidRDefault="00E86B99">
            <w:pPr>
              <w:pStyle w:val="Standard"/>
              <w:spacing w:before="120" w:after="120"/>
            </w:pPr>
            <w:r>
              <w:rPr>
                <w:rFonts w:eastAsia="Wingdings" w:cs="Arial"/>
                <w:i/>
                <w:sz w:val="16"/>
                <w:szCs w:val="16"/>
              </w:rPr>
              <w:t xml:space="preserve">Indicare  il nominativo  della persona  abilitata  ad agire  </w:t>
            </w:r>
            <w:r>
              <w:rPr>
                <w:rFonts w:eastAsia="Wingdings" w:cs="Arial"/>
                <w:i/>
                <w:sz w:val="16"/>
                <w:szCs w:val="16"/>
              </w:rPr>
              <w:t xml:space="preserve">come rappresentante  dell'operatore  economico  </w:t>
            </w:r>
            <w:r>
              <w:rPr>
                <w:rFonts w:eastAsia="Wingdings" w:cs="Arial"/>
                <w:i/>
                <w:sz w:val="16"/>
                <w:szCs w:val="16"/>
                <w:u w:val="single"/>
              </w:rPr>
              <w:t>ai fini  della procedura di appalto in oggetto</w:t>
            </w:r>
            <w:r>
              <w:rPr>
                <w:rFonts w:eastAsia="Wingdings" w:cs="Arial"/>
                <w:i/>
                <w:sz w:val="16"/>
                <w:szCs w:val="16"/>
              </w:rPr>
              <w:t>:</w:t>
            </w:r>
          </w:p>
        </w:tc>
      </w:tr>
    </w:tbl>
    <w:p w:rsidR="0008413B" w:rsidRDefault="0008413B">
      <w:pPr>
        <w:pStyle w:val="Standard"/>
      </w:pPr>
    </w:p>
    <w:tbl>
      <w:tblPr>
        <w:tblW w:w="10772" w:type="dxa"/>
        <w:tblInd w:w="1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0"/>
        <w:gridCol w:w="5732"/>
      </w:tblGrid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TableContents"/>
              <w:spacing w:before="113" w:after="113"/>
            </w:pPr>
            <w:r>
              <w:rPr>
                <w:rFonts w:cs="Arial"/>
                <w:b/>
                <w:sz w:val="22"/>
                <w:szCs w:val="22"/>
                <w:u w:val="single"/>
              </w:rPr>
              <w:t>2.1</w:t>
            </w:r>
            <w:r>
              <w:rPr>
                <w:rFonts w:cs="Arial"/>
                <w:b/>
                <w:sz w:val="22"/>
                <w:szCs w:val="22"/>
              </w:rPr>
              <w:t xml:space="preserve"> - Rappresentante impresa per l’appalto</w:t>
            </w:r>
          </w:p>
        </w:tc>
        <w:tc>
          <w:tcPr>
            <w:tcW w:w="5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TableContents"/>
              <w:spacing w:before="113" w:after="113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Risposta</w:t>
            </w:r>
          </w:p>
        </w:tc>
      </w:tr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/>
            </w:pPr>
            <w:r>
              <w:t>Legale rappresentante dell’impresa:</w:t>
            </w:r>
          </w:p>
        </w:tc>
        <w:tc>
          <w:tcPr>
            <w:tcW w:w="5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08413B">
            <w:pPr>
              <w:pStyle w:val="Standard"/>
              <w:spacing w:before="113" w:after="113"/>
            </w:pPr>
          </w:p>
        </w:tc>
      </w:tr>
      <w:tr w:rsidR="0008413B" w:rsidTr="0008413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/>
            </w:pPr>
            <w:r>
              <w:t>Luogo e data di nascita:</w:t>
            </w:r>
          </w:p>
        </w:tc>
        <w:tc>
          <w:tcPr>
            <w:tcW w:w="5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/>
            </w:pPr>
            <w:r>
              <w:t xml:space="preserve">Nato a    </w:t>
            </w:r>
          </w:p>
          <w:p w:rsidR="0008413B" w:rsidRDefault="00E86B99">
            <w:pPr>
              <w:pStyle w:val="Standard"/>
              <w:spacing w:before="113" w:after="113"/>
            </w:pPr>
            <w:r>
              <w:t xml:space="preserve">Data      </w:t>
            </w:r>
          </w:p>
        </w:tc>
      </w:tr>
    </w:tbl>
    <w:p w:rsidR="0008413B" w:rsidRDefault="0008413B">
      <w:pPr>
        <w:pStyle w:val="Standard"/>
      </w:pPr>
    </w:p>
    <w:p w:rsidR="0008413B" w:rsidRDefault="0008413B">
      <w:pPr>
        <w:pStyle w:val="Standard"/>
        <w:jc w:val="center"/>
        <w:rPr>
          <w:rFonts w:eastAsia="Wingdings" w:cs="Arial"/>
          <w:b/>
          <w:sz w:val="24"/>
          <w:szCs w:val="24"/>
        </w:rPr>
      </w:pPr>
    </w:p>
    <w:p w:rsidR="0008413B" w:rsidRDefault="00E86B99">
      <w:pPr>
        <w:pStyle w:val="Standard"/>
        <w:jc w:val="center"/>
      </w:pPr>
      <w:r>
        <w:rPr>
          <w:rFonts w:eastAsia="Wingdings" w:cs="Arial"/>
          <w:b/>
          <w:sz w:val="24"/>
          <w:szCs w:val="24"/>
        </w:rPr>
        <w:t>Parte 2.2:</w:t>
      </w:r>
      <w:r>
        <w:rPr>
          <w:rFonts w:eastAsia="Wingdings" w:cs="Arial"/>
          <w:sz w:val="24"/>
          <w:szCs w:val="24"/>
        </w:rPr>
        <w:t xml:space="preserve"> </w:t>
      </w:r>
      <w:r>
        <w:rPr>
          <w:rFonts w:eastAsia="Wingdings" w:cs="Arial"/>
          <w:b/>
          <w:sz w:val="24"/>
          <w:szCs w:val="24"/>
        </w:rPr>
        <w:t>INFORMAZIONI SUL RICORSO AL SUBAPPALTO</w:t>
      </w:r>
    </w:p>
    <w:p w:rsidR="0008413B" w:rsidRDefault="0008413B">
      <w:pPr>
        <w:pStyle w:val="Standard"/>
        <w:jc w:val="center"/>
        <w:rPr>
          <w:rFonts w:eastAsia="Wingdings" w:cs="Arial"/>
          <w:b/>
          <w:sz w:val="24"/>
          <w:szCs w:val="24"/>
        </w:rPr>
      </w:pPr>
    </w:p>
    <w:p w:rsidR="0008413B" w:rsidRDefault="0008413B">
      <w:pPr>
        <w:pStyle w:val="Standard"/>
      </w:pPr>
    </w:p>
    <w:p w:rsidR="0008413B" w:rsidRDefault="0008413B">
      <w:pPr>
        <w:pStyle w:val="Standard"/>
      </w:pPr>
    </w:p>
    <w:tbl>
      <w:tblPr>
        <w:tblW w:w="107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72"/>
      </w:tblGrid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13B" w:rsidRDefault="00E86B99">
            <w:pPr>
              <w:pStyle w:val="Standard"/>
              <w:spacing w:before="120" w:after="120"/>
            </w:pPr>
            <w:r>
              <w:rPr>
                <w:rFonts w:eastAsia="Wingdings" w:cs="Arial"/>
                <w:b/>
                <w:i/>
                <w:sz w:val="16"/>
                <w:szCs w:val="16"/>
              </w:rPr>
              <w:t xml:space="preserve">art. 26 della LP 2/2016 e art. 105 del D. </w:t>
            </w:r>
            <w:proofErr w:type="spellStart"/>
            <w:r>
              <w:rPr>
                <w:rFonts w:eastAsia="Wingdings" w:cs="Arial"/>
                <w:b/>
                <w:i/>
                <w:sz w:val="16"/>
                <w:szCs w:val="16"/>
              </w:rPr>
              <w:t>Lgs</w:t>
            </w:r>
            <w:proofErr w:type="spellEnd"/>
            <w:r>
              <w:rPr>
                <w:rFonts w:eastAsia="Wingdings" w:cs="Arial"/>
                <w:b/>
                <w:i/>
                <w:sz w:val="16"/>
                <w:szCs w:val="16"/>
              </w:rPr>
              <w:t>. 50/2016 (Subappalto)</w:t>
            </w:r>
          </w:p>
        </w:tc>
      </w:tr>
    </w:tbl>
    <w:p w:rsidR="0008413B" w:rsidRDefault="0008413B">
      <w:pPr>
        <w:pStyle w:val="Standard"/>
      </w:pPr>
    </w:p>
    <w:tbl>
      <w:tblPr>
        <w:tblW w:w="10772" w:type="dxa"/>
        <w:tblInd w:w="1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0"/>
        <w:gridCol w:w="5732"/>
      </w:tblGrid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 w:line="200" w:lineRule="exact"/>
              <w:ind w:left="340"/>
              <w:jc w:val="both"/>
              <w:rPr>
                <w:rFonts w:eastAsia="Wingdings" w:cs="Arial"/>
                <w:lang w:bidi="ar-SA"/>
              </w:rPr>
            </w:pPr>
            <w:r>
              <w:rPr>
                <w:rFonts w:eastAsia="Wingdings" w:cs="Arial"/>
                <w:lang w:bidi="ar-SA"/>
              </w:rPr>
              <w:t>L’operatore economico intende subappaltare parte del contratto a terzi?</w:t>
            </w:r>
          </w:p>
        </w:tc>
        <w:tc>
          <w:tcPr>
            <w:tcW w:w="5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08413B">
            <w:pPr>
              <w:pStyle w:val="Standard"/>
              <w:spacing w:before="113" w:after="113"/>
              <w:rPr>
                <w:shd w:val="clear" w:color="auto" w:fill="FFF200"/>
              </w:rPr>
            </w:pPr>
          </w:p>
        </w:tc>
      </w:tr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 w:line="200" w:lineRule="exact"/>
              <w:ind w:left="170"/>
            </w:pPr>
            <w:r>
              <w:rPr>
                <w:rFonts w:eastAsia="Wingdings" w:cs="Arial"/>
                <w:lang w:bidi="ar-SA"/>
              </w:rPr>
              <w:t xml:space="preserve">In caso </w:t>
            </w:r>
            <w:r>
              <w:rPr>
                <w:rFonts w:eastAsia="Wingdings" w:cs="Arial"/>
                <w:b/>
                <w:bCs/>
                <w:lang w:bidi="ar-SA"/>
              </w:rPr>
              <w:t>affermativo:</w:t>
            </w:r>
          </w:p>
          <w:p w:rsidR="0008413B" w:rsidRDefault="00E86B99">
            <w:pPr>
              <w:pStyle w:val="Standard"/>
              <w:spacing w:before="113" w:after="113" w:line="200" w:lineRule="exact"/>
              <w:ind w:left="170"/>
            </w:pPr>
            <w:r>
              <w:rPr>
                <w:rFonts w:eastAsia="Wingdings" w:cs="Arial"/>
                <w:b/>
                <w:bCs/>
                <w:lang w:bidi="ar-SA"/>
              </w:rPr>
              <w:t xml:space="preserve">indicare </w:t>
            </w:r>
            <w:r>
              <w:rPr>
                <w:rFonts w:eastAsia="Wingdings" w:cs="Arial"/>
                <w:b/>
                <w:bCs/>
                <w:u w:val="single"/>
                <w:lang w:bidi="ar-SA"/>
              </w:rPr>
              <w:t xml:space="preserve">le prestazioni o lavorazioni </w:t>
            </w:r>
            <w:r>
              <w:rPr>
                <w:rFonts w:eastAsia="Wingdings" w:cs="Arial"/>
                <w:b/>
                <w:bCs/>
                <w:lang w:bidi="ar-SA"/>
              </w:rPr>
              <w:t xml:space="preserve">che si </w:t>
            </w:r>
            <w:r>
              <w:rPr>
                <w:rFonts w:eastAsia="Wingdings" w:cs="Arial"/>
                <w:b/>
                <w:bCs/>
                <w:lang w:bidi="ar-SA"/>
              </w:rPr>
              <w:t>intendono subappaltare e la relativa quota (espressa in percentuale) sull’importo contrattuale</w:t>
            </w:r>
          </w:p>
        </w:tc>
        <w:tc>
          <w:tcPr>
            <w:tcW w:w="5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08413B">
            <w:pPr>
              <w:pStyle w:val="Standard"/>
              <w:spacing w:before="113" w:after="113"/>
              <w:rPr>
                <w:shd w:val="clear" w:color="auto" w:fill="FFF200"/>
              </w:rPr>
            </w:pPr>
          </w:p>
        </w:tc>
      </w:tr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107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13" w:after="113" w:line="200" w:lineRule="exact"/>
              <w:ind w:left="170"/>
              <w:rPr>
                <w:rFonts w:eastAsia="Wingdings" w:cs="Arial"/>
                <w:b/>
                <w:bCs/>
                <w:lang w:bidi="ar-SA"/>
              </w:rPr>
            </w:pPr>
            <w:r>
              <w:rPr>
                <w:rFonts w:eastAsia="Wingdings" w:cs="Arial"/>
                <w:b/>
                <w:bCs/>
                <w:lang w:bidi="ar-SA"/>
              </w:rPr>
              <w:t xml:space="preserve">Ai sensi dell’art. 26 della </w:t>
            </w:r>
            <w:proofErr w:type="spellStart"/>
            <w:r>
              <w:rPr>
                <w:rFonts w:eastAsia="Wingdings" w:cs="Arial"/>
                <w:b/>
                <w:bCs/>
                <w:lang w:bidi="ar-SA"/>
              </w:rPr>
              <w:t>L.P.</w:t>
            </w:r>
            <w:proofErr w:type="spellEnd"/>
            <w:r>
              <w:rPr>
                <w:rFonts w:eastAsia="Wingdings" w:cs="Arial"/>
                <w:b/>
                <w:bCs/>
                <w:lang w:bidi="ar-SA"/>
              </w:rPr>
              <w:t xml:space="preserve"> 2/2016 NON è richiesta l’indicazione della terna dei subappaltatori</w:t>
            </w:r>
          </w:p>
        </w:tc>
      </w:tr>
    </w:tbl>
    <w:p w:rsidR="0008413B" w:rsidRDefault="0008413B">
      <w:pPr>
        <w:pStyle w:val="Standard"/>
      </w:pPr>
    </w:p>
    <w:p w:rsidR="0008413B" w:rsidRDefault="0008413B">
      <w:pPr>
        <w:pStyle w:val="Standard"/>
      </w:pPr>
    </w:p>
    <w:p w:rsidR="0008413B" w:rsidRDefault="0008413B">
      <w:pPr>
        <w:pStyle w:val="Standard"/>
      </w:pPr>
    </w:p>
    <w:p w:rsidR="0008413B" w:rsidRDefault="00E86B99">
      <w:pPr>
        <w:pStyle w:val="Standard"/>
        <w:spacing w:after="120"/>
        <w:jc w:val="center"/>
        <w:rPr>
          <w:rFonts w:eastAsia="Wingdings" w:cs="Arial"/>
          <w:b/>
          <w:sz w:val="24"/>
          <w:szCs w:val="24"/>
        </w:rPr>
      </w:pPr>
      <w:r>
        <w:rPr>
          <w:rFonts w:eastAsia="Wingdings" w:cs="Arial"/>
          <w:b/>
          <w:sz w:val="24"/>
          <w:szCs w:val="24"/>
        </w:rPr>
        <w:t xml:space="preserve">Parte 3: MOTIVI </w:t>
      </w:r>
      <w:proofErr w:type="spellStart"/>
      <w:r>
        <w:rPr>
          <w:rFonts w:eastAsia="Wingdings" w:cs="Arial"/>
          <w:b/>
          <w:sz w:val="24"/>
          <w:szCs w:val="24"/>
        </w:rPr>
        <w:t>DI</w:t>
      </w:r>
      <w:proofErr w:type="spellEnd"/>
      <w:r>
        <w:rPr>
          <w:rFonts w:eastAsia="Wingdings" w:cs="Arial"/>
          <w:b/>
          <w:sz w:val="24"/>
          <w:szCs w:val="24"/>
        </w:rPr>
        <w:t xml:space="preserve"> ESCLUSIONE</w:t>
      </w:r>
    </w:p>
    <w:tbl>
      <w:tblPr>
        <w:tblW w:w="10922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922"/>
      </w:tblGrid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20" w:after="120"/>
              <w:jc w:val="both"/>
              <w:rPr>
                <w:rFonts w:eastAsia="Wingdings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Wingdings" w:cs="Arial"/>
                <w:b/>
                <w:bCs/>
                <w:sz w:val="16"/>
                <w:szCs w:val="16"/>
                <w:u w:val="single"/>
              </w:rPr>
              <w:t xml:space="preserve">L’operatore economico </w:t>
            </w:r>
            <w:r>
              <w:rPr>
                <w:rFonts w:eastAsia="Wingdings" w:cs="Arial"/>
                <w:b/>
                <w:bCs/>
                <w:sz w:val="16"/>
                <w:szCs w:val="16"/>
                <w:u w:val="single"/>
              </w:rPr>
              <w:t>non deve fornire informazioni sui motivi di esclusione, avendo già presentato le necessarie dichiarazioni ai fini dell’abilitazione al Mercato Elettronico della Provincia Autonoma di Trento (ME-PAT)</w:t>
            </w:r>
          </w:p>
        </w:tc>
      </w:tr>
    </w:tbl>
    <w:p w:rsidR="0008413B" w:rsidRDefault="0008413B">
      <w:pPr>
        <w:pStyle w:val="Standard"/>
        <w:spacing w:after="120"/>
        <w:jc w:val="center"/>
        <w:rPr>
          <w:rFonts w:eastAsia="Wingdings" w:cs="Arial"/>
          <w:b/>
          <w:sz w:val="24"/>
          <w:szCs w:val="24"/>
        </w:rPr>
      </w:pPr>
    </w:p>
    <w:p w:rsidR="0008413B" w:rsidRDefault="00E86B99">
      <w:pPr>
        <w:pStyle w:val="Standard"/>
        <w:spacing w:after="120"/>
        <w:jc w:val="center"/>
      </w:pPr>
      <w:r>
        <w:rPr>
          <w:rFonts w:eastAsia="Wingdings" w:cs="Arial"/>
          <w:b/>
          <w:sz w:val="24"/>
          <w:szCs w:val="24"/>
        </w:rPr>
        <w:t>PARTE 4:</w:t>
      </w:r>
      <w:r>
        <w:rPr>
          <w:rFonts w:eastAsia="Wingdings" w:cs="Arial"/>
          <w:sz w:val="24"/>
          <w:szCs w:val="24"/>
        </w:rPr>
        <w:t xml:space="preserve"> </w:t>
      </w:r>
      <w:r>
        <w:rPr>
          <w:rFonts w:eastAsia="Wingdings" w:cs="Arial"/>
          <w:b/>
          <w:sz w:val="24"/>
          <w:szCs w:val="24"/>
        </w:rPr>
        <w:t xml:space="preserve">CRITERI </w:t>
      </w:r>
      <w:proofErr w:type="spellStart"/>
      <w:r>
        <w:rPr>
          <w:rFonts w:eastAsia="Wingdings" w:cs="Arial"/>
          <w:b/>
          <w:sz w:val="24"/>
          <w:szCs w:val="24"/>
        </w:rPr>
        <w:t>DI</w:t>
      </w:r>
      <w:proofErr w:type="spellEnd"/>
      <w:r>
        <w:rPr>
          <w:rFonts w:eastAsia="Wingdings" w:cs="Arial"/>
          <w:b/>
          <w:sz w:val="24"/>
          <w:szCs w:val="24"/>
        </w:rPr>
        <w:t xml:space="preserve"> PARTECIPAZIONE</w:t>
      </w:r>
    </w:p>
    <w:p w:rsidR="0008413B" w:rsidRDefault="00E86B99">
      <w:pPr>
        <w:pStyle w:val="Standard"/>
        <w:jc w:val="center"/>
        <w:rPr>
          <w:rFonts w:eastAsia="Wingdings" w:cs="Arial"/>
          <w:b/>
          <w:bCs/>
          <w:i/>
          <w:sz w:val="20"/>
          <w:szCs w:val="20"/>
          <w:lang w:bidi="ar-SA"/>
        </w:rPr>
      </w:pPr>
      <w:r>
        <w:rPr>
          <w:rFonts w:eastAsia="Wingdings" w:cs="Arial"/>
          <w:b/>
          <w:bCs/>
          <w:i/>
          <w:sz w:val="20"/>
          <w:szCs w:val="20"/>
          <w:lang w:bidi="ar-SA"/>
        </w:rPr>
        <w:t>A: IDONEITÀ</w:t>
      </w:r>
    </w:p>
    <w:p w:rsidR="0008413B" w:rsidRDefault="0008413B">
      <w:pPr>
        <w:pStyle w:val="Standard"/>
        <w:rPr>
          <w:lang w:bidi="ar-SA"/>
        </w:rPr>
      </w:pPr>
    </w:p>
    <w:p w:rsidR="0008413B" w:rsidRDefault="0008413B">
      <w:pPr>
        <w:pStyle w:val="Standard"/>
        <w:rPr>
          <w:lang w:bidi="ar-SA"/>
        </w:rPr>
      </w:pPr>
    </w:p>
    <w:tbl>
      <w:tblPr>
        <w:tblW w:w="10888" w:type="dxa"/>
        <w:tblInd w:w="-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88"/>
      </w:tblGrid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10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20" w:after="120"/>
              <w:jc w:val="both"/>
            </w:pPr>
            <w:r>
              <w:rPr>
                <w:rFonts w:eastAsia="Wingdings" w:cs="Arial"/>
                <w:b/>
                <w:bCs/>
                <w:sz w:val="16"/>
                <w:szCs w:val="16"/>
                <w:u w:val="single"/>
              </w:rPr>
              <w:t>L’oper</w:t>
            </w:r>
            <w:r>
              <w:rPr>
                <w:rFonts w:eastAsia="Wingdings" w:cs="Arial"/>
                <w:b/>
                <w:bCs/>
                <w:sz w:val="16"/>
                <w:szCs w:val="16"/>
                <w:u w:val="single"/>
              </w:rPr>
              <w:t>atore economico non deve fornire informazioni, non essendo previsti per il presente affidamento requisiti di capacità economica e finanziaria ulteriori rispetto a quelli eventualmente previsti per l’iscrizione al bando ME-PAT di riferimento.</w:t>
            </w:r>
          </w:p>
        </w:tc>
      </w:tr>
    </w:tbl>
    <w:p w:rsidR="0008413B" w:rsidRDefault="0008413B">
      <w:pPr>
        <w:pStyle w:val="Standard"/>
      </w:pPr>
    </w:p>
    <w:p w:rsidR="0008413B" w:rsidRDefault="0008413B">
      <w:pPr>
        <w:pStyle w:val="Standard"/>
        <w:rPr>
          <w:lang w:bidi="ar-SA"/>
        </w:rPr>
      </w:pPr>
    </w:p>
    <w:p w:rsidR="0008413B" w:rsidRDefault="0008413B">
      <w:pPr>
        <w:pStyle w:val="Standard"/>
        <w:rPr>
          <w:lang w:bidi="ar-SA"/>
        </w:rPr>
      </w:pPr>
    </w:p>
    <w:p w:rsidR="0008413B" w:rsidRDefault="0008413B">
      <w:pPr>
        <w:pStyle w:val="Standard"/>
        <w:rPr>
          <w:lang w:bidi="ar-SA"/>
        </w:rPr>
      </w:pPr>
    </w:p>
    <w:p w:rsidR="0008413B" w:rsidRDefault="00E86B99">
      <w:pPr>
        <w:pStyle w:val="Standard"/>
        <w:jc w:val="center"/>
        <w:rPr>
          <w:rFonts w:eastAsia="Wingdings" w:cs="Arial"/>
          <w:b/>
          <w:sz w:val="20"/>
          <w:szCs w:val="20"/>
        </w:rPr>
      </w:pPr>
      <w:r>
        <w:rPr>
          <w:rFonts w:eastAsia="Wingdings" w:cs="Arial"/>
          <w:b/>
          <w:sz w:val="20"/>
          <w:szCs w:val="20"/>
        </w:rPr>
        <w:t xml:space="preserve">B: </w:t>
      </w:r>
      <w:r>
        <w:rPr>
          <w:rFonts w:eastAsia="Wingdings" w:cs="Arial"/>
          <w:b/>
          <w:sz w:val="20"/>
          <w:szCs w:val="20"/>
        </w:rPr>
        <w:t>CAPACITÀ ECONOMICA E FINANZIARIA</w:t>
      </w:r>
    </w:p>
    <w:p w:rsidR="0008413B" w:rsidRDefault="0008413B">
      <w:pPr>
        <w:pStyle w:val="Standard"/>
        <w:jc w:val="center"/>
        <w:rPr>
          <w:rFonts w:eastAsia="Wingdings" w:cs="Arial"/>
          <w:b/>
        </w:rPr>
      </w:pPr>
    </w:p>
    <w:tbl>
      <w:tblPr>
        <w:tblW w:w="10888" w:type="dxa"/>
        <w:tblInd w:w="-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88"/>
      </w:tblGrid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10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20" w:after="120"/>
              <w:jc w:val="both"/>
            </w:pPr>
            <w:r>
              <w:rPr>
                <w:rFonts w:eastAsia="Wingdings" w:cs="Arial"/>
                <w:b/>
                <w:bCs/>
                <w:sz w:val="16"/>
                <w:szCs w:val="16"/>
                <w:u w:val="single"/>
              </w:rPr>
              <w:t>L’operatore economico non deve fornire informazioni, non essendo previsti per il presente affidamento requisiti di capacità economica e finanziaria ulteriori rispetto a quelli eventualmente previsti per l’iscrizione al ban</w:t>
            </w:r>
            <w:r>
              <w:rPr>
                <w:rFonts w:eastAsia="Wingdings" w:cs="Arial"/>
                <w:b/>
                <w:bCs/>
                <w:sz w:val="16"/>
                <w:szCs w:val="16"/>
                <w:u w:val="single"/>
              </w:rPr>
              <w:t>do ME-PAT di riferimento.</w:t>
            </w:r>
          </w:p>
        </w:tc>
      </w:tr>
    </w:tbl>
    <w:p w:rsidR="0008413B" w:rsidRDefault="0008413B">
      <w:pPr>
        <w:pStyle w:val="Standard"/>
        <w:jc w:val="both"/>
        <w:rPr>
          <w:rFonts w:eastAsia="Wingdings" w:cs="Arial"/>
        </w:rPr>
      </w:pPr>
    </w:p>
    <w:p w:rsidR="0008413B" w:rsidRDefault="0008413B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p w:rsidR="0008413B" w:rsidRDefault="0008413B">
      <w:pPr>
        <w:pStyle w:val="Standard"/>
        <w:jc w:val="center"/>
        <w:rPr>
          <w:rFonts w:eastAsia="Wingdings" w:cs="Arial"/>
          <w:b/>
          <w:bCs/>
          <w:i/>
          <w:sz w:val="20"/>
          <w:szCs w:val="20"/>
          <w:lang w:bidi="ar-SA"/>
        </w:rPr>
      </w:pPr>
    </w:p>
    <w:p w:rsidR="0008413B" w:rsidRDefault="00E86B99">
      <w:pPr>
        <w:pStyle w:val="Standard"/>
        <w:jc w:val="center"/>
        <w:rPr>
          <w:rFonts w:eastAsia="Wingdings" w:cs="Arial"/>
          <w:b/>
          <w:sz w:val="20"/>
          <w:szCs w:val="20"/>
        </w:rPr>
      </w:pPr>
      <w:r>
        <w:rPr>
          <w:rFonts w:eastAsia="Wingdings" w:cs="Arial"/>
          <w:b/>
          <w:sz w:val="20"/>
          <w:szCs w:val="20"/>
        </w:rPr>
        <w:t>C: CAPACITÀ TECNICHE E PROFESSIONALI</w:t>
      </w:r>
    </w:p>
    <w:p w:rsidR="0008413B" w:rsidRDefault="0008413B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tbl>
      <w:tblPr>
        <w:tblW w:w="10922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922"/>
      </w:tblGrid>
      <w:tr w:rsidR="0008413B" w:rsidTr="0008413B">
        <w:tblPrEx>
          <w:tblCellMar>
            <w:top w:w="0" w:type="dxa"/>
            <w:bottom w:w="0" w:type="dxa"/>
          </w:tblCellMar>
        </w:tblPrEx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8413B" w:rsidRDefault="00E86B99">
            <w:pPr>
              <w:pStyle w:val="Standard"/>
              <w:spacing w:before="120" w:after="120"/>
              <w:jc w:val="both"/>
              <w:rPr>
                <w:rFonts w:eastAsia="Wingdings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Wingdings" w:cs="Arial"/>
                <w:b/>
                <w:bCs/>
                <w:sz w:val="16"/>
                <w:szCs w:val="16"/>
                <w:u w:val="single"/>
              </w:rPr>
              <w:t>L’operatore economico non deve fornire informazioni, non essendo previsti per il presente affidamento requisiti di carattere tecnico e professionale ulteriori rispetto a quelli eventualmen</w:t>
            </w:r>
            <w:r>
              <w:rPr>
                <w:rFonts w:eastAsia="Wingdings" w:cs="Arial"/>
                <w:b/>
                <w:bCs/>
                <w:sz w:val="16"/>
                <w:szCs w:val="16"/>
                <w:u w:val="single"/>
              </w:rPr>
              <w:t>te previsti per l’iscrizione al bando ME-PAT di riferimento.</w:t>
            </w:r>
          </w:p>
        </w:tc>
      </w:tr>
    </w:tbl>
    <w:p w:rsidR="0008413B" w:rsidRDefault="0008413B">
      <w:pPr>
        <w:pStyle w:val="Standard"/>
        <w:jc w:val="both"/>
        <w:rPr>
          <w:rFonts w:eastAsia="Wingdings" w:cs="Arial"/>
        </w:rPr>
      </w:pPr>
    </w:p>
    <w:p w:rsidR="0008413B" w:rsidRDefault="0008413B">
      <w:pPr>
        <w:pStyle w:val="Standard"/>
        <w:jc w:val="both"/>
        <w:rPr>
          <w:rFonts w:eastAsia="Wingdings" w:cs="Arial"/>
          <w:sz w:val="20"/>
          <w:szCs w:val="20"/>
        </w:rPr>
      </w:pPr>
    </w:p>
    <w:p w:rsidR="0008413B" w:rsidRDefault="0008413B">
      <w:pPr>
        <w:pStyle w:val="Standard"/>
        <w:jc w:val="center"/>
        <w:rPr>
          <w:rFonts w:eastAsia="Wingdings" w:cs="Arial"/>
        </w:rPr>
      </w:pPr>
    </w:p>
    <w:p w:rsidR="0008413B" w:rsidRDefault="0008413B">
      <w:pPr>
        <w:pStyle w:val="Standard"/>
        <w:jc w:val="both"/>
        <w:rPr>
          <w:rFonts w:eastAsia="Wingdings" w:cs="Arial"/>
        </w:rPr>
      </w:pPr>
    </w:p>
    <w:p w:rsidR="0008413B" w:rsidRDefault="00E86B99">
      <w:pPr>
        <w:pStyle w:val="Standard"/>
        <w:jc w:val="center"/>
        <w:rPr>
          <w:rFonts w:eastAsia="Wingdings" w:cs="Arial"/>
          <w:b/>
          <w:sz w:val="20"/>
          <w:szCs w:val="20"/>
        </w:rPr>
      </w:pPr>
      <w:r>
        <w:rPr>
          <w:rFonts w:eastAsia="Wingdings" w:cs="Arial"/>
          <w:b/>
          <w:sz w:val="20"/>
          <w:szCs w:val="20"/>
        </w:rPr>
        <w:t>PARTE 5: ALTRE DICHIARAZIONI</w:t>
      </w:r>
    </w:p>
    <w:p w:rsidR="0008413B" w:rsidRDefault="0008413B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p w:rsidR="0008413B" w:rsidRDefault="00E86B99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>L'operatore economico dichiara:</w:t>
      </w:r>
    </w:p>
    <w:p w:rsidR="0008413B" w:rsidRDefault="0008413B">
      <w:pPr>
        <w:pStyle w:val="Standard"/>
        <w:jc w:val="both"/>
        <w:rPr>
          <w:rFonts w:eastAsia="Wingdings" w:cs="Arial"/>
          <w:sz w:val="20"/>
          <w:szCs w:val="20"/>
        </w:rPr>
      </w:pPr>
    </w:p>
    <w:p w:rsidR="0008413B" w:rsidRDefault="00E86B99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 xml:space="preserve">- di aver preso visione dell'informativa ex artt. 13 e 14 del Regolamento Europeo UE/2016/679 di cui al paragrafo “TRATTAMENTO </w:t>
      </w:r>
      <w:r>
        <w:rPr>
          <w:rFonts w:eastAsia="Wingdings" w:cs="Arial"/>
          <w:sz w:val="20"/>
          <w:szCs w:val="20"/>
        </w:rPr>
        <w:t>DEI DATI PERSONALI” della lettera di invito.</w:t>
      </w:r>
    </w:p>
    <w:p w:rsidR="0008413B" w:rsidRDefault="0008413B">
      <w:pPr>
        <w:pStyle w:val="Standard"/>
        <w:jc w:val="center"/>
        <w:rPr>
          <w:rFonts w:eastAsia="Wingdings" w:cs="Arial"/>
          <w:b/>
          <w:sz w:val="20"/>
          <w:szCs w:val="20"/>
        </w:rPr>
      </w:pPr>
    </w:p>
    <w:p w:rsidR="0008413B" w:rsidRDefault="00E86B99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>- di assumere gli obblighi di tracciabilità dei flussi finanziari ai sensi della L 136/2010, obbligandosi a:</w:t>
      </w:r>
    </w:p>
    <w:p w:rsidR="0008413B" w:rsidRDefault="00E86B99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>• utilizzare, per i pagamenti destinati a dipendenti, consulenti e fornitori di beni e servizi rientr</w:t>
      </w:r>
      <w:r>
        <w:rPr>
          <w:rFonts w:eastAsia="Wingdings" w:cs="Arial"/>
          <w:sz w:val="20"/>
          <w:szCs w:val="20"/>
        </w:rPr>
        <w:t>anti nelle spese generali, nonché quelli destinati alla provvista di immobilizzazioni tecniche, bonifici bancari o postali ovvero altri strumenti idonei a garantire la piena tracciabilità delle operazioni per l’intero importo, anche se questo non è riferib</w:t>
      </w:r>
      <w:r>
        <w:rPr>
          <w:rFonts w:eastAsia="Wingdings" w:cs="Arial"/>
          <w:sz w:val="20"/>
          <w:szCs w:val="20"/>
        </w:rPr>
        <w:t>ile in via esclusiva al presente appalto;</w:t>
      </w:r>
    </w:p>
    <w:p w:rsidR="0008413B" w:rsidRDefault="00E86B99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>• comunicare all’APSS il numero del conto o dei conti correnti bancari o postali utilizzati per la registrazione di tutti i movimenti finanziari relativi al presente contratto pubblico e le generalità delle persone</w:t>
      </w:r>
      <w:r>
        <w:rPr>
          <w:rFonts w:eastAsia="Wingdings" w:cs="Arial"/>
          <w:sz w:val="20"/>
          <w:szCs w:val="20"/>
        </w:rPr>
        <w:t xml:space="preserve"> delegate ad operare su di essi;</w:t>
      </w:r>
    </w:p>
    <w:p w:rsidR="0008413B" w:rsidRDefault="00E86B99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>• indicare in ciascuna transazione relativa al presente appalto (ad es. pagamenti a subcontraenti) il codice CIG che sarà successivamente indicato;</w:t>
      </w:r>
    </w:p>
    <w:p w:rsidR="0008413B" w:rsidRDefault="00E86B99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>• inserire in tutti i sub-contratti relativi al presente contratto la claus</w:t>
      </w:r>
      <w:r>
        <w:rPr>
          <w:rFonts w:eastAsia="Wingdings" w:cs="Arial"/>
          <w:sz w:val="20"/>
          <w:szCs w:val="20"/>
        </w:rPr>
        <w:t>ola in cui i sub-contraenti assumono il rispetto degli obblighi di tracciabilità dei flussi finanziari di cui alla L 136/2010, a pena di nullità assoluta dei contratti in caso di mancanza;</w:t>
      </w:r>
    </w:p>
    <w:p w:rsidR="0008413B" w:rsidRDefault="00E86B99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>• comunicare all’APSS ed al Commissariato del Governo di Trento l’e</w:t>
      </w:r>
      <w:r>
        <w:rPr>
          <w:rFonts w:eastAsia="Wingdings" w:cs="Arial"/>
          <w:sz w:val="20"/>
          <w:szCs w:val="20"/>
        </w:rPr>
        <w:t>ventuale inadempimento degli obblighi di tracciabilità dei flussi finanziari di cui alla L 136/2010 da parte di propri sub-contraenti, con contestuale risoluzione del contratto.</w:t>
      </w:r>
    </w:p>
    <w:p w:rsidR="0008413B" w:rsidRDefault="0008413B">
      <w:pPr>
        <w:pStyle w:val="Standard"/>
        <w:jc w:val="both"/>
        <w:rPr>
          <w:rFonts w:eastAsia="Wingdings" w:cs="Arial"/>
          <w:sz w:val="20"/>
          <w:szCs w:val="20"/>
        </w:rPr>
      </w:pPr>
    </w:p>
    <w:p w:rsidR="0008413B" w:rsidRDefault="00E86B99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>- al fine di ottemperare alle disposizioni in materia di anticorruzione, si i</w:t>
      </w:r>
      <w:r>
        <w:rPr>
          <w:rFonts w:eastAsia="Wingdings" w:cs="Arial"/>
          <w:sz w:val="20"/>
          <w:szCs w:val="20"/>
        </w:rPr>
        <w:t>mpegna a fornire, su richiesta di APSS, i nominativi dei titolari di cariche, dei soci e del proprio personale anche attraverso il riepilogo dati per sostituto d’imposta delle CU inviate all’Agenzia delle Entrate (ex mod. 770) per il controllo di cui all’a</w:t>
      </w:r>
      <w:r>
        <w:rPr>
          <w:rFonts w:eastAsia="Wingdings" w:cs="Arial"/>
          <w:sz w:val="20"/>
          <w:szCs w:val="20"/>
        </w:rPr>
        <w:t>rt. 1, c. 9, punto e) della L. 190/2012;</w:t>
      </w:r>
    </w:p>
    <w:p w:rsidR="0008413B" w:rsidRDefault="0008413B">
      <w:pPr>
        <w:pStyle w:val="Standard"/>
        <w:jc w:val="both"/>
        <w:rPr>
          <w:rFonts w:eastAsia="Wingdings" w:cs="Arial"/>
          <w:sz w:val="20"/>
          <w:szCs w:val="20"/>
        </w:rPr>
      </w:pPr>
    </w:p>
    <w:p w:rsidR="0008413B" w:rsidRDefault="00E86B99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 xml:space="preserve">- dichiara, ai sensi e per gli effetti di cui al comma 16 </w:t>
      </w:r>
      <w:proofErr w:type="spellStart"/>
      <w:r>
        <w:rPr>
          <w:rFonts w:eastAsia="Wingdings" w:cs="Arial"/>
          <w:sz w:val="20"/>
          <w:szCs w:val="20"/>
        </w:rPr>
        <w:t>ter</w:t>
      </w:r>
      <w:proofErr w:type="spellEnd"/>
      <w:r>
        <w:rPr>
          <w:rFonts w:eastAsia="Wingdings" w:cs="Arial"/>
          <w:sz w:val="20"/>
          <w:szCs w:val="20"/>
        </w:rPr>
        <w:t xml:space="preserve"> dell’art. 53 del D. </w:t>
      </w:r>
      <w:proofErr w:type="spellStart"/>
      <w:r>
        <w:rPr>
          <w:rFonts w:eastAsia="Wingdings" w:cs="Arial"/>
          <w:sz w:val="20"/>
          <w:szCs w:val="20"/>
        </w:rPr>
        <w:t>Lgs</w:t>
      </w:r>
      <w:proofErr w:type="spellEnd"/>
      <w:r>
        <w:rPr>
          <w:rFonts w:eastAsia="Wingdings" w:cs="Arial"/>
          <w:sz w:val="20"/>
          <w:szCs w:val="20"/>
        </w:rPr>
        <w:t xml:space="preserve">. n. 165/2001, introdotto dal comma 42, lett. l) dell’art. 1 della L. n. 190/2012 (Legge anticorruzione), di non aver concluso </w:t>
      </w:r>
      <w:r>
        <w:rPr>
          <w:rFonts w:eastAsia="Wingdings" w:cs="Arial"/>
          <w:sz w:val="20"/>
          <w:szCs w:val="20"/>
        </w:rPr>
        <w:t xml:space="preserve">contratti di lavoro subordinato o autonomo e, comunque, non aver attribuito incarichi a soggetti, ex dipendenti di APSS, che abbiano esercitato poteri </w:t>
      </w:r>
      <w:proofErr w:type="spellStart"/>
      <w:r>
        <w:rPr>
          <w:rFonts w:eastAsia="Wingdings" w:cs="Arial"/>
          <w:sz w:val="20"/>
          <w:szCs w:val="20"/>
        </w:rPr>
        <w:t>autoritativi</w:t>
      </w:r>
      <w:proofErr w:type="spellEnd"/>
      <w:r>
        <w:rPr>
          <w:rFonts w:eastAsia="Wingdings" w:cs="Arial"/>
          <w:sz w:val="20"/>
          <w:szCs w:val="20"/>
        </w:rPr>
        <w:t xml:space="preserve"> o negoziali (in qualità di dirigenti, funzionari titolari di funzioni dirigenziali, responsa</w:t>
      </w:r>
      <w:r>
        <w:rPr>
          <w:rFonts w:eastAsia="Wingdings" w:cs="Arial"/>
          <w:sz w:val="20"/>
          <w:szCs w:val="20"/>
        </w:rPr>
        <w:t>bile del procedimento etc.) nel triennio successivo alla cessazione del rapporto di lavoro presso l’APSS. Il mancato rispetto del suddetto divieto comporta per l’appaltatore l’esclusione dalla procedura di affidamento.</w:t>
      </w:r>
    </w:p>
    <w:p w:rsidR="0008413B" w:rsidRDefault="0008413B">
      <w:pPr>
        <w:pStyle w:val="Standard"/>
        <w:jc w:val="both"/>
        <w:rPr>
          <w:rFonts w:eastAsia="Wingdings" w:cs="Arial"/>
          <w:b/>
          <w:sz w:val="20"/>
          <w:szCs w:val="20"/>
        </w:rPr>
      </w:pPr>
    </w:p>
    <w:p w:rsidR="0008413B" w:rsidRDefault="0008413B">
      <w:pPr>
        <w:pStyle w:val="Standard"/>
        <w:jc w:val="both"/>
        <w:rPr>
          <w:rFonts w:eastAsia="Wingdings" w:cs="Arial"/>
          <w:b/>
          <w:sz w:val="20"/>
          <w:szCs w:val="20"/>
        </w:rPr>
      </w:pPr>
    </w:p>
    <w:p w:rsidR="0008413B" w:rsidRDefault="00E86B99">
      <w:pPr>
        <w:pStyle w:val="Standard"/>
        <w:jc w:val="center"/>
        <w:rPr>
          <w:rFonts w:eastAsia="Wingdings" w:cs="Arial"/>
          <w:b/>
          <w:sz w:val="20"/>
          <w:szCs w:val="20"/>
        </w:rPr>
      </w:pPr>
      <w:r>
        <w:rPr>
          <w:rFonts w:eastAsia="Wingdings" w:cs="Arial"/>
          <w:b/>
          <w:sz w:val="20"/>
          <w:szCs w:val="20"/>
        </w:rPr>
        <w:t>Dichiarazioni finali</w:t>
      </w:r>
    </w:p>
    <w:p w:rsidR="0008413B" w:rsidRDefault="0008413B">
      <w:pPr>
        <w:pStyle w:val="Standard"/>
        <w:jc w:val="both"/>
        <w:rPr>
          <w:rFonts w:eastAsia="Wingdings" w:cs="Arial"/>
          <w:b/>
          <w:sz w:val="20"/>
          <w:szCs w:val="20"/>
        </w:rPr>
      </w:pPr>
    </w:p>
    <w:p w:rsidR="0008413B" w:rsidRDefault="0008413B">
      <w:pPr>
        <w:pStyle w:val="Standard"/>
        <w:jc w:val="both"/>
        <w:rPr>
          <w:rFonts w:eastAsia="Wingdings" w:cs="Arial"/>
          <w:b/>
          <w:sz w:val="20"/>
          <w:szCs w:val="20"/>
        </w:rPr>
      </w:pPr>
    </w:p>
    <w:p w:rsidR="0008413B" w:rsidRDefault="00E86B99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 xml:space="preserve">Il </w:t>
      </w:r>
      <w:r>
        <w:rPr>
          <w:rFonts w:eastAsia="Wingdings" w:cs="Arial"/>
          <w:sz w:val="20"/>
          <w:szCs w:val="20"/>
        </w:rPr>
        <w:t>sottoscritto dichiara formalmente che le informazioni riportate nelle precedenti parti da I a V sono veritiere e corrette e che il sottoscritto è consapevole che in caso di false dichiarazioni saranno applicabili le sanzioni penali previste dalla legge, ai</w:t>
      </w:r>
      <w:r>
        <w:rPr>
          <w:rFonts w:eastAsia="Wingdings" w:cs="Arial"/>
          <w:sz w:val="20"/>
          <w:szCs w:val="20"/>
        </w:rPr>
        <w:t xml:space="preserve"> sensi dell'art. 76 del DPR 28.12.2000, n. 445.</w:t>
      </w:r>
    </w:p>
    <w:p w:rsidR="0008413B" w:rsidRDefault="0008413B">
      <w:pPr>
        <w:pStyle w:val="Standard"/>
        <w:jc w:val="both"/>
        <w:rPr>
          <w:rFonts w:eastAsia="Wingdings" w:cs="Arial"/>
          <w:sz w:val="20"/>
          <w:szCs w:val="20"/>
        </w:rPr>
      </w:pPr>
    </w:p>
    <w:p w:rsidR="0008413B" w:rsidRDefault="00E86B99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>Il sottoscritto dichiara formalmente di essere in grado di produrre, su richiesta e senza indugio, i certificati e le altre forme di prove documentali del caso, salvo che l'amministrazione aggiudicatrice abb</w:t>
      </w:r>
      <w:r>
        <w:rPr>
          <w:rFonts w:eastAsia="Wingdings" w:cs="Arial"/>
          <w:sz w:val="20"/>
          <w:szCs w:val="20"/>
        </w:rPr>
        <w:t>ia la possibilità di acquisire direttamente la documentazione accedendo ad una banca dati che sia disponibile gratuitamente.</w:t>
      </w:r>
    </w:p>
    <w:p w:rsidR="0008413B" w:rsidRDefault="0008413B">
      <w:pPr>
        <w:pStyle w:val="Standard"/>
        <w:jc w:val="both"/>
        <w:rPr>
          <w:rFonts w:eastAsia="Wingdings" w:cs="Arial"/>
          <w:sz w:val="20"/>
          <w:szCs w:val="20"/>
        </w:rPr>
      </w:pPr>
    </w:p>
    <w:p w:rsidR="0008413B" w:rsidRDefault="0008413B">
      <w:pPr>
        <w:pStyle w:val="Standard"/>
        <w:jc w:val="both"/>
        <w:rPr>
          <w:rFonts w:eastAsia="Wingdings" w:cs="Arial"/>
          <w:sz w:val="20"/>
          <w:szCs w:val="20"/>
        </w:rPr>
      </w:pPr>
    </w:p>
    <w:p w:rsidR="0008413B" w:rsidRDefault="0008413B">
      <w:pPr>
        <w:pStyle w:val="Standard"/>
        <w:jc w:val="both"/>
        <w:rPr>
          <w:rFonts w:eastAsia="Wingdings" w:cs="Arial"/>
          <w:sz w:val="20"/>
          <w:szCs w:val="20"/>
        </w:rPr>
      </w:pPr>
    </w:p>
    <w:p w:rsidR="0008413B" w:rsidRDefault="00E86B99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 xml:space="preserve">Luogo e data, </w:t>
      </w:r>
      <w:proofErr w:type="spellStart"/>
      <w:r>
        <w:rPr>
          <w:rFonts w:eastAsia="Wingdings" w:cs="Arial"/>
          <w:sz w:val="20"/>
          <w:szCs w:val="20"/>
        </w:rPr>
        <w:t>……………………………………………………</w:t>
      </w:r>
      <w:proofErr w:type="spellEnd"/>
      <w:r>
        <w:rPr>
          <w:rFonts w:eastAsia="Wingdings" w:cs="Arial"/>
          <w:sz w:val="20"/>
          <w:szCs w:val="20"/>
        </w:rPr>
        <w:t>..                        Documento firmato digitalmente</w:t>
      </w:r>
    </w:p>
    <w:p w:rsidR="0008413B" w:rsidRDefault="00E86B99">
      <w:pPr>
        <w:pStyle w:val="Standard"/>
        <w:jc w:val="both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ab/>
      </w:r>
      <w:r>
        <w:rPr>
          <w:rFonts w:eastAsia="Wingdings" w:cs="Arial"/>
          <w:sz w:val="20"/>
          <w:szCs w:val="20"/>
        </w:rPr>
        <w:tab/>
      </w:r>
      <w:r>
        <w:rPr>
          <w:rFonts w:eastAsia="Wingdings" w:cs="Arial"/>
          <w:sz w:val="20"/>
          <w:szCs w:val="20"/>
        </w:rPr>
        <w:tab/>
      </w:r>
      <w:r>
        <w:rPr>
          <w:rFonts w:eastAsia="Wingdings" w:cs="Arial"/>
          <w:sz w:val="20"/>
          <w:szCs w:val="20"/>
        </w:rPr>
        <w:tab/>
      </w:r>
      <w:r>
        <w:rPr>
          <w:rFonts w:eastAsia="Wingdings" w:cs="Arial"/>
          <w:sz w:val="20"/>
          <w:szCs w:val="20"/>
        </w:rPr>
        <w:tab/>
        <w:t xml:space="preserve">                   </w:t>
      </w:r>
      <w:r>
        <w:rPr>
          <w:rFonts w:eastAsia="Wingdings" w:cs="Arial"/>
          <w:sz w:val="20"/>
          <w:szCs w:val="20"/>
        </w:rPr>
        <w:tab/>
      </w:r>
      <w:r>
        <w:rPr>
          <w:rFonts w:eastAsia="Wingdings" w:cs="Arial"/>
          <w:sz w:val="20"/>
          <w:szCs w:val="20"/>
        </w:rPr>
        <w:tab/>
      </w:r>
      <w:r>
        <w:rPr>
          <w:rFonts w:eastAsia="Wingdings" w:cs="Arial"/>
          <w:sz w:val="20"/>
          <w:szCs w:val="20"/>
        </w:rPr>
        <w:tab/>
      </w:r>
      <w:r>
        <w:rPr>
          <w:rFonts w:eastAsia="Wingdings" w:cs="Arial"/>
          <w:sz w:val="20"/>
          <w:szCs w:val="20"/>
        </w:rPr>
        <w:tab/>
        <w:t>dal legal</w:t>
      </w:r>
      <w:r>
        <w:rPr>
          <w:rFonts w:eastAsia="Wingdings" w:cs="Arial"/>
          <w:sz w:val="20"/>
          <w:szCs w:val="20"/>
        </w:rPr>
        <w:t>e rappresentante</w:t>
      </w:r>
    </w:p>
    <w:p w:rsidR="0008413B" w:rsidRDefault="0008413B">
      <w:pPr>
        <w:pStyle w:val="Standard"/>
        <w:jc w:val="both"/>
        <w:rPr>
          <w:rFonts w:eastAsia="Symbol" w:cs="Tahoma"/>
          <w:b/>
          <w:bCs/>
          <w:i/>
          <w:lang w:bidi="ar-SA"/>
        </w:rPr>
      </w:pPr>
    </w:p>
    <w:sectPr w:rsidR="0008413B" w:rsidSect="0008413B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3B" w:rsidRDefault="0008413B" w:rsidP="0008413B">
      <w:r>
        <w:separator/>
      </w:r>
    </w:p>
  </w:endnote>
  <w:endnote w:type="continuationSeparator" w:id="0">
    <w:p w:rsidR="0008413B" w:rsidRDefault="0008413B" w:rsidP="00084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3B" w:rsidRDefault="00E86B99" w:rsidP="0008413B">
      <w:r w:rsidRPr="0008413B">
        <w:rPr>
          <w:color w:val="000000"/>
        </w:rPr>
        <w:separator/>
      </w:r>
    </w:p>
  </w:footnote>
  <w:footnote w:type="continuationSeparator" w:id="0">
    <w:p w:rsidR="0008413B" w:rsidRDefault="0008413B" w:rsidP="00084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604"/>
    <w:multiLevelType w:val="multilevel"/>
    <w:tmpl w:val="0BFAF450"/>
    <w:styleLink w:val="WW8Num10"/>
    <w:lvl w:ilvl="0">
      <w:start w:val="2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5B950C0"/>
    <w:multiLevelType w:val="multilevel"/>
    <w:tmpl w:val="30CA216E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94D2283"/>
    <w:multiLevelType w:val="multilevel"/>
    <w:tmpl w:val="6988E250"/>
    <w:styleLink w:val="WW8Num20"/>
    <w:lvl w:ilvl="0">
      <w:start w:val="1"/>
      <w:numFmt w:val="lowerLetter"/>
      <w:pStyle w:val="Testonormale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B421B22"/>
    <w:multiLevelType w:val="multilevel"/>
    <w:tmpl w:val="1E1EDC3E"/>
    <w:styleLink w:val="WW8Num3"/>
    <w:lvl w:ilvl="0">
      <w:start w:val="1"/>
      <w:numFmt w:val="lowerLetter"/>
      <w:lvlText w:val="%1)"/>
      <w:lvlJc w:val="left"/>
      <w:rPr>
        <w:rFonts w:ascii="Arial" w:hAnsi="Arial" w:cs="Arial"/>
        <w:sz w:val="14"/>
        <w:szCs w:val="1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D6144A4"/>
    <w:multiLevelType w:val="multilevel"/>
    <w:tmpl w:val="1C16F97A"/>
    <w:lvl w:ilvl="0">
      <w:start w:val="1"/>
      <w:numFmt w:val="upperLetter"/>
      <w:lvlText w:val=" %1."/>
      <w:lvlJc w:val="left"/>
    </w:lvl>
    <w:lvl w:ilvl="1">
      <w:start w:val="1"/>
      <w:numFmt w:val="upperRoman"/>
      <w:lvlText w:val=" %2."/>
      <w:lvlJc w:val="left"/>
    </w:lvl>
    <w:lvl w:ilvl="2">
      <w:start w:val="1"/>
      <w:numFmt w:val="lowerLetter"/>
      <w:lvlText w:val=" %3."/>
      <w:lvlJc w:val="left"/>
    </w:lvl>
    <w:lvl w:ilvl="3">
      <w:start w:val="1"/>
      <w:numFmt w:val="lowerRoman"/>
      <w:lvlText w:val=" %4."/>
      <w:lvlJc w:val="left"/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5">
    <w:nsid w:val="599D182D"/>
    <w:multiLevelType w:val="multilevel"/>
    <w:tmpl w:val="73B44DAC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413B"/>
    <w:rsid w:val="0008413B"/>
    <w:rsid w:val="00E8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8413B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8413B"/>
    <w:pPr>
      <w:suppressAutoHyphens/>
    </w:pPr>
    <w:rPr>
      <w:rFonts w:ascii="Arial" w:hAnsi="Arial"/>
      <w:sz w:val="14"/>
      <w:szCs w:val="14"/>
    </w:rPr>
  </w:style>
  <w:style w:type="paragraph" w:customStyle="1" w:styleId="Heading">
    <w:name w:val="Heading"/>
    <w:basedOn w:val="Standard"/>
    <w:next w:val="Textbody"/>
    <w:rsid w:val="0008413B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08413B"/>
    <w:pPr>
      <w:spacing w:after="140" w:line="288" w:lineRule="auto"/>
    </w:pPr>
  </w:style>
  <w:style w:type="paragraph" w:styleId="Elenco">
    <w:name w:val="List"/>
    <w:basedOn w:val="Textbody"/>
    <w:rsid w:val="0008413B"/>
    <w:rPr>
      <w:sz w:val="24"/>
    </w:rPr>
  </w:style>
  <w:style w:type="paragraph" w:customStyle="1" w:styleId="Caption">
    <w:name w:val="Caption"/>
    <w:basedOn w:val="Standard"/>
    <w:rsid w:val="0008413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08413B"/>
    <w:pPr>
      <w:suppressLineNumbers/>
    </w:pPr>
    <w:rPr>
      <w:sz w:val="24"/>
    </w:rPr>
  </w:style>
  <w:style w:type="paragraph" w:customStyle="1" w:styleId="TableParagraph">
    <w:name w:val="Table Paragraph"/>
    <w:basedOn w:val="Standard"/>
    <w:rsid w:val="0008413B"/>
    <w:pPr>
      <w:widowControl w:val="0"/>
      <w:autoSpaceDE w:val="0"/>
    </w:pPr>
  </w:style>
  <w:style w:type="paragraph" w:customStyle="1" w:styleId="TableContents">
    <w:name w:val="Table Contents"/>
    <w:basedOn w:val="Standard"/>
    <w:rsid w:val="0008413B"/>
    <w:pPr>
      <w:suppressLineNumbers/>
    </w:pPr>
  </w:style>
  <w:style w:type="paragraph" w:customStyle="1" w:styleId="TableHeading">
    <w:name w:val="Table Heading"/>
    <w:basedOn w:val="TableContents"/>
    <w:rsid w:val="0008413B"/>
    <w:pPr>
      <w:jc w:val="center"/>
    </w:pPr>
    <w:rPr>
      <w:b/>
      <w:bCs/>
    </w:rPr>
  </w:style>
  <w:style w:type="paragraph" w:customStyle="1" w:styleId="Preformattato">
    <w:name w:val="Preformattato"/>
    <w:basedOn w:val="Standard"/>
    <w:rsid w:val="0008413B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Corpodeltesto3">
    <w:name w:val="Body Text 3"/>
    <w:basedOn w:val="Standard"/>
    <w:rsid w:val="0008413B"/>
    <w:pPr>
      <w:spacing w:after="120"/>
    </w:pPr>
    <w:rPr>
      <w:sz w:val="16"/>
      <w:szCs w:val="16"/>
    </w:rPr>
  </w:style>
  <w:style w:type="paragraph" w:styleId="Testonormale">
    <w:name w:val="Plain Text"/>
    <w:basedOn w:val="Standard"/>
    <w:rsid w:val="0008413B"/>
    <w:pPr>
      <w:numPr>
        <w:numId w:val="5"/>
      </w:numPr>
    </w:pPr>
    <w:rPr>
      <w:rFonts w:ascii="Courier New" w:hAnsi="Courier New" w:cs="Courier New"/>
    </w:rPr>
  </w:style>
  <w:style w:type="paragraph" w:customStyle="1" w:styleId="Default">
    <w:name w:val="Default"/>
    <w:rsid w:val="0008413B"/>
    <w:pPr>
      <w:suppressAutoHyphens/>
    </w:pPr>
    <w:rPr>
      <w:rFonts w:ascii="Times New Roman" w:hAnsi="Times New Roman"/>
      <w:color w:val="000000"/>
    </w:rPr>
  </w:style>
  <w:style w:type="character" w:customStyle="1" w:styleId="WW8Num3z0">
    <w:name w:val="WW8Num3z0"/>
    <w:rsid w:val="0008413B"/>
    <w:rPr>
      <w:rFonts w:ascii="Arial" w:hAnsi="Arial" w:cs="Arial"/>
      <w:sz w:val="14"/>
      <w:szCs w:val="14"/>
    </w:rPr>
  </w:style>
  <w:style w:type="character" w:customStyle="1" w:styleId="WW8Num3z1">
    <w:name w:val="WW8Num3z1"/>
    <w:rsid w:val="0008413B"/>
  </w:style>
  <w:style w:type="character" w:customStyle="1" w:styleId="WW8Num3z2">
    <w:name w:val="WW8Num3z2"/>
    <w:rsid w:val="0008413B"/>
  </w:style>
  <w:style w:type="character" w:customStyle="1" w:styleId="WW8Num3z3">
    <w:name w:val="WW8Num3z3"/>
    <w:rsid w:val="0008413B"/>
  </w:style>
  <w:style w:type="character" w:customStyle="1" w:styleId="WW8Num3z4">
    <w:name w:val="WW8Num3z4"/>
    <w:rsid w:val="0008413B"/>
  </w:style>
  <w:style w:type="character" w:customStyle="1" w:styleId="WW8Num3z5">
    <w:name w:val="WW8Num3z5"/>
    <w:rsid w:val="0008413B"/>
  </w:style>
  <w:style w:type="character" w:customStyle="1" w:styleId="WW8Num3z6">
    <w:name w:val="WW8Num3z6"/>
    <w:rsid w:val="0008413B"/>
  </w:style>
  <w:style w:type="character" w:customStyle="1" w:styleId="WW8Num3z7">
    <w:name w:val="WW8Num3z7"/>
    <w:rsid w:val="0008413B"/>
  </w:style>
  <w:style w:type="character" w:customStyle="1" w:styleId="WW8Num3z8">
    <w:name w:val="WW8Num3z8"/>
    <w:rsid w:val="0008413B"/>
  </w:style>
  <w:style w:type="character" w:customStyle="1" w:styleId="WW8Num19z0">
    <w:name w:val="WW8Num19z0"/>
    <w:rsid w:val="0008413B"/>
  </w:style>
  <w:style w:type="character" w:customStyle="1" w:styleId="WW8Num19z1">
    <w:name w:val="WW8Num19z1"/>
    <w:rsid w:val="0008413B"/>
  </w:style>
  <w:style w:type="character" w:customStyle="1" w:styleId="WW8Num19z2">
    <w:name w:val="WW8Num19z2"/>
    <w:rsid w:val="0008413B"/>
  </w:style>
  <w:style w:type="character" w:customStyle="1" w:styleId="WW8Num19z3">
    <w:name w:val="WW8Num19z3"/>
    <w:rsid w:val="0008413B"/>
  </w:style>
  <w:style w:type="character" w:customStyle="1" w:styleId="WW8Num19z4">
    <w:name w:val="WW8Num19z4"/>
    <w:rsid w:val="0008413B"/>
  </w:style>
  <w:style w:type="character" w:customStyle="1" w:styleId="WW8Num19z5">
    <w:name w:val="WW8Num19z5"/>
    <w:rsid w:val="0008413B"/>
  </w:style>
  <w:style w:type="character" w:customStyle="1" w:styleId="WW8Num19z6">
    <w:name w:val="WW8Num19z6"/>
    <w:rsid w:val="0008413B"/>
  </w:style>
  <w:style w:type="character" w:customStyle="1" w:styleId="WW8Num19z7">
    <w:name w:val="WW8Num19z7"/>
    <w:rsid w:val="0008413B"/>
  </w:style>
  <w:style w:type="character" w:customStyle="1" w:styleId="WW8Num19z8">
    <w:name w:val="WW8Num19z8"/>
    <w:rsid w:val="0008413B"/>
  </w:style>
  <w:style w:type="character" w:customStyle="1" w:styleId="NumberingSymbols">
    <w:name w:val="Numbering Symbols"/>
    <w:rsid w:val="0008413B"/>
  </w:style>
  <w:style w:type="character" w:customStyle="1" w:styleId="WW8Num2z2">
    <w:name w:val="WW8Num2z2"/>
    <w:rsid w:val="0008413B"/>
  </w:style>
  <w:style w:type="character" w:customStyle="1" w:styleId="WW8Num2z3">
    <w:name w:val="WW8Num2z3"/>
    <w:rsid w:val="0008413B"/>
  </w:style>
  <w:style w:type="character" w:customStyle="1" w:styleId="WW8Num2z4">
    <w:name w:val="WW8Num2z4"/>
    <w:rsid w:val="0008413B"/>
  </w:style>
  <w:style w:type="character" w:customStyle="1" w:styleId="WW8Num2z5">
    <w:name w:val="WW8Num2z5"/>
    <w:rsid w:val="0008413B"/>
  </w:style>
  <w:style w:type="character" w:customStyle="1" w:styleId="WW8Num2z6">
    <w:name w:val="WW8Num2z6"/>
    <w:rsid w:val="0008413B"/>
  </w:style>
  <w:style w:type="character" w:customStyle="1" w:styleId="WW8Num2z7">
    <w:name w:val="WW8Num2z7"/>
    <w:rsid w:val="0008413B"/>
  </w:style>
  <w:style w:type="character" w:customStyle="1" w:styleId="WW8Num2z8">
    <w:name w:val="WW8Num2z8"/>
    <w:rsid w:val="0008413B"/>
  </w:style>
  <w:style w:type="character" w:customStyle="1" w:styleId="WW8Num10z0">
    <w:name w:val="WW8Num10z0"/>
    <w:rsid w:val="0008413B"/>
  </w:style>
  <w:style w:type="character" w:customStyle="1" w:styleId="WW8Num10z2">
    <w:name w:val="WW8Num10z2"/>
    <w:rsid w:val="0008413B"/>
  </w:style>
  <w:style w:type="character" w:customStyle="1" w:styleId="WW8Num10z3">
    <w:name w:val="WW8Num10z3"/>
    <w:rsid w:val="0008413B"/>
  </w:style>
  <w:style w:type="character" w:customStyle="1" w:styleId="WW8Num10z4">
    <w:name w:val="WW8Num10z4"/>
    <w:rsid w:val="0008413B"/>
  </w:style>
  <w:style w:type="character" w:customStyle="1" w:styleId="WW8Num10z5">
    <w:name w:val="WW8Num10z5"/>
    <w:rsid w:val="0008413B"/>
  </w:style>
  <w:style w:type="character" w:customStyle="1" w:styleId="WW8Num10z6">
    <w:name w:val="WW8Num10z6"/>
    <w:rsid w:val="0008413B"/>
  </w:style>
  <w:style w:type="character" w:customStyle="1" w:styleId="WW8Num10z7">
    <w:name w:val="WW8Num10z7"/>
    <w:rsid w:val="0008413B"/>
  </w:style>
  <w:style w:type="character" w:customStyle="1" w:styleId="WW8Num10z8">
    <w:name w:val="WW8Num10z8"/>
    <w:rsid w:val="0008413B"/>
  </w:style>
  <w:style w:type="character" w:customStyle="1" w:styleId="BulletSymbols">
    <w:name w:val="Bullet Symbols"/>
    <w:rsid w:val="0008413B"/>
    <w:rPr>
      <w:rFonts w:ascii="OpenSymbol" w:eastAsia="OpenSymbol" w:hAnsi="OpenSymbol" w:cs="OpenSymbol"/>
    </w:rPr>
  </w:style>
  <w:style w:type="character" w:customStyle="1" w:styleId="WW8Num20z0">
    <w:name w:val="WW8Num20z0"/>
    <w:rsid w:val="0008413B"/>
  </w:style>
  <w:style w:type="character" w:customStyle="1" w:styleId="WW8Num20z1">
    <w:name w:val="WW8Num20z1"/>
    <w:rsid w:val="0008413B"/>
  </w:style>
  <w:style w:type="character" w:customStyle="1" w:styleId="WW8Num20z2">
    <w:name w:val="WW8Num20z2"/>
    <w:rsid w:val="0008413B"/>
  </w:style>
  <w:style w:type="character" w:customStyle="1" w:styleId="WW8Num20z3">
    <w:name w:val="WW8Num20z3"/>
    <w:rsid w:val="0008413B"/>
  </w:style>
  <w:style w:type="character" w:customStyle="1" w:styleId="WW8Num20z4">
    <w:name w:val="WW8Num20z4"/>
    <w:rsid w:val="0008413B"/>
  </w:style>
  <w:style w:type="character" w:customStyle="1" w:styleId="WW8Num20z5">
    <w:name w:val="WW8Num20z5"/>
    <w:rsid w:val="0008413B"/>
  </w:style>
  <w:style w:type="character" w:customStyle="1" w:styleId="WW8Num20z6">
    <w:name w:val="WW8Num20z6"/>
    <w:rsid w:val="0008413B"/>
  </w:style>
  <w:style w:type="character" w:customStyle="1" w:styleId="WW8Num20z7">
    <w:name w:val="WW8Num20z7"/>
    <w:rsid w:val="0008413B"/>
  </w:style>
  <w:style w:type="character" w:customStyle="1" w:styleId="WW8Num20z8">
    <w:name w:val="WW8Num20z8"/>
    <w:rsid w:val="0008413B"/>
  </w:style>
  <w:style w:type="numbering" w:customStyle="1" w:styleId="WW8Num3">
    <w:name w:val="WW8Num3"/>
    <w:basedOn w:val="Nessunelenco"/>
    <w:rsid w:val="0008413B"/>
    <w:pPr>
      <w:numPr>
        <w:numId w:val="1"/>
      </w:numPr>
    </w:pPr>
  </w:style>
  <w:style w:type="numbering" w:customStyle="1" w:styleId="WW8Num19">
    <w:name w:val="WW8Num19"/>
    <w:basedOn w:val="Nessunelenco"/>
    <w:rsid w:val="0008413B"/>
    <w:pPr>
      <w:numPr>
        <w:numId w:val="2"/>
      </w:numPr>
    </w:pPr>
  </w:style>
  <w:style w:type="numbering" w:customStyle="1" w:styleId="WW8Num2">
    <w:name w:val="WW8Num2"/>
    <w:basedOn w:val="Nessunelenco"/>
    <w:rsid w:val="0008413B"/>
    <w:pPr>
      <w:numPr>
        <w:numId w:val="3"/>
      </w:numPr>
    </w:pPr>
  </w:style>
  <w:style w:type="numbering" w:customStyle="1" w:styleId="WW8Num10">
    <w:name w:val="WW8Num10"/>
    <w:basedOn w:val="Nessunelenco"/>
    <w:rsid w:val="0008413B"/>
    <w:pPr>
      <w:numPr>
        <w:numId w:val="4"/>
      </w:numPr>
    </w:pPr>
  </w:style>
  <w:style w:type="numbering" w:customStyle="1" w:styleId="WW8Num20">
    <w:name w:val="WW8Num20"/>
    <w:basedOn w:val="Nessunelenco"/>
    <w:rsid w:val="0008413B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ichiarazione%20partecipa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dichiarazione%20partecipazione</Template>
  <TotalTime>0</TotalTime>
  <Pages>4</Pages>
  <Words>1018</Words>
  <Characters>5804</Characters>
  <Application>Microsoft Office Word</Application>
  <DocSecurity>0</DocSecurity>
  <Lines>48</Lines>
  <Paragraphs>13</Paragraphs>
  <ScaleCrop>false</ScaleCrop>
  <Company>A.P.S.S. Trento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un testo</dc:title>
  <dc:creator>Ricci ing. Claudio</dc:creator>
  <cp:lastModifiedBy>5320687</cp:lastModifiedBy>
  <cp:revision>2</cp:revision>
  <dcterms:created xsi:type="dcterms:W3CDTF">2020-07-23T06:59:00Z</dcterms:created>
  <dcterms:modified xsi:type="dcterms:W3CDTF">2020-07-23T06:59:00Z</dcterms:modified>
</cp:coreProperties>
</file>