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r w:rsidR="00700E0A">
        <w:t xml:space="preserve"> 5</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F256EC">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F256EC">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sidR="00F256EC">
        <w:rPr>
          <w:rFonts w:ascii="Arial" w:hAnsi="Arial" w:cs="Arial"/>
          <w:b/>
          <w:i/>
          <w:w w:val="0"/>
          <w:sz w:val="15"/>
          <w:szCs w:val="15"/>
        </w:rPr>
        <w:t>Gazzetta Ufficiale dell'Unione E</w:t>
      </w:r>
      <w:r>
        <w:rPr>
          <w:rFonts w:ascii="Arial" w:hAnsi="Arial" w:cs="Arial"/>
          <w:b/>
          <w:i/>
          <w:w w:val="0"/>
          <w:sz w:val="15"/>
          <w:szCs w:val="15"/>
        </w:rPr>
        <w:t>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sidR="00DE67A6">
        <w:rPr>
          <w:rFonts w:ascii="Arial" w:hAnsi="Arial" w:cs="Arial"/>
          <w:b/>
          <w:sz w:val="15"/>
          <w:szCs w:val="15"/>
        </w:rPr>
        <w:t>)</w:t>
      </w:r>
      <w:r>
        <w:rPr>
          <w:rFonts w:ascii="Arial" w:hAnsi="Arial" w:cs="Arial"/>
          <w:b/>
          <w:sz w:val="15"/>
          <w:szCs w:val="15"/>
        </w:rPr>
        <w:t xml:space="preserve"> nella </w:t>
      </w:r>
      <w:r w:rsidR="00DE67A6">
        <w:rPr>
          <w:rFonts w:ascii="Arial" w:hAnsi="Arial" w:cs="Arial"/>
          <w:b/>
          <w:i/>
          <w:sz w:val="15"/>
          <w:szCs w:val="15"/>
        </w:rPr>
        <w:t>Gazzetta Ufficiale dell'Unione E</w:t>
      </w:r>
      <w:r>
        <w:rPr>
          <w:rFonts w:ascii="Arial" w:hAnsi="Arial" w:cs="Arial"/>
          <w:b/>
          <w:i/>
          <w:sz w:val="15"/>
          <w:szCs w:val="15"/>
        </w:rPr>
        <w:t>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7B7503" w:rsidRDefault="00F5300A" w:rsidP="00DE67A6">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GU UE</w:t>
      </w:r>
      <w:r w:rsidR="003456EB" w:rsidRPr="00D016E0">
        <w:rPr>
          <w:rFonts w:ascii="Arial" w:hAnsi="Arial" w:cs="Arial"/>
          <w:b/>
          <w:sz w:val="15"/>
          <w:szCs w:val="15"/>
        </w:rPr>
        <w:t xml:space="preserve">: </w:t>
      </w:r>
      <w:r w:rsidR="00831099" w:rsidRPr="00831099">
        <w:rPr>
          <w:rFonts w:ascii="Arial" w:hAnsi="Arial" w:cs="Arial"/>
          <w:b/>
          <w:sz w:val="15"/>
          <w:szCs w:val="15"/>
        </w:rPr>
        <w:t>27</w:t>
      </w:r>
      <w:r w:rsidR="00B058ED" w:rsidRPr="00831099">
        <w:rPr>
          <w:rFonts w:ascii="Arial" w:hAnsi="Arial" w:cs="Arial"/>
          <w:b/>
          <w:sz w:val="15"/>
          <w:szCs w:val="15"/>
        </w:rPr>
        <w:t>/</w:t>
      </w:r>
      <w:r w:rsidR="00831099" w:rsidRPr="00831099">
        <w:rPr>
          <w:rFonts w:ascii="Arial" w:hAnsi="Arial" w:cs="Arial"/>
          <w:b/>
          <w:sz w:val="15"/>
          <w:szCs w:val="15"/>
        </w:rPr>
        <w:t>08</w:t>
      </w:r>
      <w:r w:rsidR="00CA3781" w:rsidRPr="00831099">
        <w:rPr>
          <w:rFonts w:ascii="Arial" w:hAnsi="Arial" w:cs="Arial"/>
          <w:b/>
          <w:sz w:val="15"/>
          <w:szCs w:val="15"/>
        </w:rPr>
        <w:t>/2021</w:t>
      </w:r>
    </w:p>
    <w:p w:rsidR="00FB5C1F" w:rsidRPr="00D016E0" w:rsidRDefault="002A70BC" w:rsidP="00D016E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sidRPr="00F5300A">
        <w:rPr>
          <w:rFonts w:ascii="Arial" w:hAnsi="Arial" w:cs="Arial"/>
          <w:b/>
          <w:sz w:val="15"/>
          <w:szCs w:val="15"/>
        </w:rPr>
        <w:t xml:space="preserve">Numero dell'avviso nella GU </w:t>
      </w:r>
      <w:r w:rsidRPr="00D016E0">
        <w:rPr>
          <w:rFonts w:ascii="Arial" w:hAnsi="Arial" w:cs="Arial"/>
          <w:b/>
          <w:sz w:val="15"/>
          <w:szCs w:val="15"/>
        </w:rPr>
        <w:t xml:space="preserve">S: </w:t>
      </w:r>
      <w:r w:rsidR="007320AC" w:rsidRPr="00831099">
        <w:rPr>
          <w:rFonts w:ascii="Arial" w:hAnsi="Arial" w:cs="Arial"/>
          <w:b/>
          <w:sz w:val="15"/>
          <w:szCs w:val="15"/>
        </w:rPr>
        <w:t xml:space="preserve">2021/S </w:t>
      </w:r>
      <w:r w:rsidR="00D016E0" w:rsidRPr="00831099">
        <w:rPr>
          <w:rFonts w:ascii="Arial" w:hAnsi="Arial" w:cs="Arial"/>
          <w:b/>
          <w:sz w:val="15"/>
          <w:szCs w:val="15"/>
        </w:rPr>
        <w:t>1</w:t>
      </w:r>
      <w:r w:rsidR="00831099">
        <w:rPr>
          <w:rFonts w:ascii="Arial" w:hAnsi="Arial" w:cs="Arial"/>
          <w:b/>
          <w:sz w:val="15"/>
          <w:szCs w:val="15"/>
        </w:rPr>
        <w:t>66</w:t>
      </w:r>
      <w:r w:rsidR="00D016E0" w:rsidRPr="00831099">
        <w:rPr>
          <w:rFonts w:ascii="Arial" w:hAnsi="Arial" w:cs="Arial"/>
          <w:b/>
          <w:sz w:val="15"/>
          <w:szCs w:val="15"/>
        </w:rPr>
        <w:t>-</w:t>
      </w:r>
      <w:r w:rsidR="00831099">
        <w:rPr>
          <w:rFonts w:ascii="Arial" w:hAnsi="Arial" w:cs="Arial"/>
          <w:b/>
          <w:sz w:val="15"/>
          <w:szCs w:val="15"/>
        </w:rPr>
        <w:t>4</w:t>
      </w:r>
      <w:r w:rsidR="00D016E0" w:rsidRPr="00831099">
        <w:rPr>
          <w:rFonts w:ascii="Arial" w:hAnsi="Arial" w:cs="Arial"/>
          <w:b/>
          <w:sz w:val="15"/>
          <w:szCs w:val="15"/>
        </w:rPr>
        <w:t>3</w:t>
      </w:r>
      <w:r w:rsidR="00831099">
        <w:rPr>
          <w:rFonts w:ascii="Arial" w:hAnsi="Arial" w:cs="Arial"/>
          <w:b/>
          <w:sz w:val="15"/>
          <w:szCs w:val="15"/>
        </w:rPr>
        <w:t>311</w:t>
      </w:r>
      <w:r w:rsidR="00D016E0" w:rsidRPr="00831099">
        <w:rPr>
          <w:rFonts w:ascii="Arial" w:hAnsi="Arial" w:cs="Arial"/>
          <w:b/>
          <w:sz w:val="15"/>
          <w:szCs w:val="15"/>
        </w:rPr>
        <w:t>6</w:t>
      </w:r>
    </w:p>
    <w:p w:rsidR="00A23B3E" w:rsidRDefault="00A23B3E" w:rsidP="00DE67A6">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DE67A6">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Se non sussiste obbligo di pubblicazio</w:t>
      </w:r>
      <w:r w:rsidR="00DE67A6">
        <w:rPr>
          <w:rFonts w:ascii="Arial" w:hAnsi="Arial" w:cs="Arial"/>
          <w:b/>
          <w:sz w:val="15"/>
          <w:szCs w:val="15"/>
        </w:rPr>
        <w:t>ne di un avviso nella Gazzetta Ufficiale dell'Unione E</w:t>
      </w:r>
      <w:r>
        <w:rPr>
          <w:rFonts w:ascii="Arial" w:hAnsi="Arial" w:cs="Arial"/>
          <w:b/>
          <w:sz w:val="15"/>
          <w:szCs w:val="15"/>
        </w:rPr>
        <w:t xml:space="preserv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rsidP="00DE67A6">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235A4F" w:rsidP="00235A4F">
            <w:pPr>
              <w:jc w:val="both"/>
              <w:rPr>
                <w:rFonts w:ascii="Arial" w:hAnsi="Arial" w:cs="Arial"/>
                <w:color w:val="000000"/>
                <w:sz w:val="14"/>
                <w:szCs w:val="14"/>
              </w:rPr>
            </w:pPr>
            <w:r>
              <w:rPr>
                <w:rFonts w:ascii="Arial" w:hAnsi="Arial" w:cs="Arial"/>
                <w:color w:val="000000"/>
                <w:sz w:val="14"/>
                <w:szCs w:val="14"/>
              </w:rPr>
              <w:t>Nome:</w:t>
            </w:r>
          </w:p>
          <w:p w:rsidR="00A23B3E" w:rsidRPr="003A443E" w:rsidRDefault="00A23B3E" w:rsidP="00235A4F">
            <w:pPr>
              <w:jc w:val="both"/>
              <w:rPr>
                <w:color w:val="000000"/>
              </w:rPr>
            </w:pPr>
            <w:r w:rsidRPr="003A443E">
              <w:rPr>
                <w:rFonts w:ascii="Arial" w:hAnsi="Arial" w:cs="Arial"/>
                <w:color w:val="000000"/>
                <w:sz w:val="14"/>
                <w:szCs w:val="14"/>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C7E3F" w:rsidP="00235A4F">
            <w:pPr>
              <w:jc w:val="both"/>
              <w:rPr>
                <w:rFonts w:ascii="Arial" w:hAnsi="Arial" w:cs="Arial"/>
                <w:color w:val="000000"/>
                <w:sz w:val="14"/>
                <w:szCs w:val="14"/>
              </w:rPr>
            </w:pPr>
            <w:r>
              <w:rPr>
                <w:rFonts w:ascii="Arial" w:hAnsi="Arial" w:cs="Arial"/>
                <w:color w:val="000000"/>
                <w:sz w:val="14"/>
                <w:szCs w:val="14"/>
              </w:rPr>
              <w:t>[</w:t>
            </w:r>
            <w:r w:rsidR="00A0352C" w:rsidRPr="00A0352C">
              <w:rPr>
                <w:rFonts w:ascii="Arial" w:hAnsi="Arial" w:cs="Arial"/>
                <w:color w:val="000000"/>
                <w:sz w:val="14"/>
                <w:szCs w:val="14"/>
              </w:rPr>
              <w:t>Azienda Provinciale per i Servizi Sanitari di Trento, Via Degasperi n.79, 38123 Trento</w:t>
            </w:r>
            <w:r>
              <w:rPr>
                <w:rFonts w:ascii="Arial" w:hAnsi="Arial" w:cs="Arial"/>
                <w:color w:val="000000"/>
                <w:sz w:val="14"/>
                <w:szCs w:val="14"/>
              </w:rPr>
              <w:t>]</w:t>
            </w:r>
          </w:p>
          <w:p w:rsidR="00A23B3E" w:rsidRPr="003A443E" w:rsidRDefault="00A23B3E" w:rsidP="00235A4F">
            <w:pPr>
              <w:jc w:val="both"/>
              <w:rPr>
                <w:color w:val="000000"/>
              </w:rPr>
            </w:pPr>
            <w:r w:rsidRPr="003A443E">
              <w:rPr>
                <w:rFonts w:ascii="Arial" w:hAnsi="Arial" w:cs="Arial"/>
                <w:color w:val="000000"/>
                <w:sz w:val="14"/>
                <w:szCs w:val="14"/>
              </w:rPr>
              <w:t>[</w:t>
            </w:r>
            <w:r w:rsidR="00DE67A6">
              <w:rPr>
                <w:rFonts w:ascii="Arial" w:hAnsi="Arial" w:cs="Arial"/>
                <w:color w:val="000000"/>
                <w:sz w:val="14"/>
                <w:szCs w:val="14"/>
              </w:rPr>
              <w:t>P.I. APSS: 01429410226</w:t>
            </w:r>
            <w:r w:rsidRPr="003A443E">
              <w:rPr>
                <w:rFonts w:ascii="Arial" w:hAnsi="Arial" w:cs="Arial"/>
                <w:color w:val="000000"/>
                <w:sz w:val="14"/>
                <w:szCs w:val="14"/>
              </w:rPr>
              <w:t>]</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B058ED" w:rsidRDefault="00B058ED" w:rsidP="00DC3EB9">
            <w:pPr>
              <w:pStyle w:val="NormaleWeb"/>
              <w:spacing w:before="62" w:after="62"/>
              <w:jc w:val="both"/>
              <w:rPr>
                <w:rFonts w:ascii="Arial" w:eastAsia="Calibri" w:hAnsi="Arial"/>
                <w:color w:val="00000A"/>
                <w:kern w:val="1"/>
                <w:sz w:val="14"/>
                <w:szCs w:val="14"/>
                <w:lang w:eastAsia="it-IT" w:bidi="it-IT"/>
              </w:rPr>
            </w:pPr>
            <w:r w:rsidRPr="00756DDB">
              <w:rPr>
                <w:rFonts w:ascii="Arial" w:hAnsi="Arial"/>
                <w:sz w:val="14"/>
                <w:szCs w:val="14"/>
              </w:rPr>
              <w:t>[</w:t>
            </w:r>
            <w:r w:rsidRPr="00B058ED">
              <w:rPr>
                <w:rFonts w:ascii="Arial" w:eastAsia="Calibri" w:hAnsi="Arial"/>
                <w:color w:val="00000A"/>
                <w:kern w:val="1"/>
                <w:sz w:val="14"/>
                <w:szCs w:val="14"/>
                <w:lang w:eastAsia="it-IT" w:bidi="it-IT"/>
              </w:rPr>
              <w:t>PROCEDURA APERTA suddivisa in due lotti per l’affidamento di:</w:t>
            </w:r>
            <w:r>
              <w:rPr>
                <w:rFonts w:ascii="Arial" w:eastAsia="Calibri" w:hAnsi="Arial"/>
                <w:color w:val="00000A"/>
                <w:kern w:val="1"/>
                <w:sz w:val="14"/>
                <w:szCs w:val="14"/>
                <w:lang w:eastAsia="it-IT" w:bidi="it-IT"/>
              </w:rPr>
              <w:t xml:space="preserve"> </w:t>
            </w:r>
            <w:r w:rsidRPr="00B058ED">
              <w:rPr>
                <w:rFonts w:ascii="Arial" w:eastAsia="Calibri" w:hAnsi="Arial"/>
                <w:color w:val="00000A"/>
                <w:kern w:val="1"/>
                <w:sz w:val="14"/>
                <w:szCs w:val="14"/>
                <w:lang w:eastAsia="it-IT" w:bidi="it-IT"/>
              </w:rPr>
              <w:t>Lotto 1 - fornitura e noleggio di un sistema diagnostico di sequenziamento con tecnologia Next Generation Sequencing (NGS) per la determinazione di alterazioni degli acidi nucleici occorrente all’Azienda Provinciale per i Servizi Sanitari di Trento (APSS). CIG: 8876149DDC.</w:t>
            </w:r>
            <w:r>
              <w:rPr>
                <w:rFonts w:ascii="Arial" w:eastAsia="Calibri" w:hAnsi="Arial"/>
                <w:color w:val="00000A"/>
                <w:kern w:val="1"/>
                <w:sz w:val="14"/>
                <w:szCs w:val="14"/>
                <w:lang w:eastAsia="it-IT" w:bidi="it-IT"/>
              </w:rPr>
              <w:t xml:space="preserve"> </w:t>
            </w:r>
            <w:r w:rsidRPr="00B058ED">
              <w:rPr>
                <w:rFonts w:ascii="Arial" w:eastAsia="Calibri" w:hAnsi="Arial"/>
                <w:color w:val="00000A"/>
                <w:kern w:val="1"/>
                <w:sz w:val="14"/>
                <w:szCs w:val="14"/>
                <w:lang w:eastAsia="it-IT" w:bidi="it-IT"/>
              </w:rPr>
              <w:t>Lotto 2 - fornitura e noleggio di una piattaforma RealTime PCR per l’analisi biomolecolare delle varianti geniche occorrente all’Azienda Provinciale per i Servizi Sanitari di Trento (APSS). CIG: 8876157479.</w:t>
            </w:r>
            <w:r w:rsidR="00A23B3E">
              <w:rPr>
                <w:rFonts w:ascii="Arial" w:hAnsi="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235A4F">
            <w:pPr>
              <w:jc w:val="both"/>
            </w:pPr>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235A4F" w:rsidP="008A13D7">
            <w:pPr>
              <w:jc w:val="both"/>
            </w:pPr>
            <w:r>
              <w:rPr>
                <w:rFonts w:ascii="Arial" w:hAnsi="Arial" w:cs="Arial"/>
                <w:sz w:val="14"/>
                <w:szCs w:val="14"/>
              </w:rPr>
              <w:t>[</w:t>
            </w:r>
            <w:r w:rsidR="005921E3">
              <w:rPr>
                <w:rFonts w:ascii="Arial" w:hAnsi="Arial" w:cs="Arial"/>
                <w:sz w:val="14"/>
                <w:szCs w:val="14"/>
              </w:rPr>
              <w:t>D</w:t>
            </w:r>
            <w:r w:rsidR="00A0352C">
              <w:rPr>
                <w:rFonts w:ascii="Arial" w:hAnsi="Arial" w:cs="Arial"/>
                <w:sz w:val="14"/>
                <w:szCs w:val="14"/>
              </w:rPr>
              <w:t xml:space="preserve">elibera del Direttore Generale di Apss Trento n. </w:t>
            </w:r>
            <w:r w:rsidR="00285BCC">
              <w:rPr>
                <w:rFonts w:ascii="Arial" w:hAnsi="Arial" w:cs="Arial"/>
                <w:sz w:val="14"/>
                <w:szCs w:val="14"/>
              </w:rPr>
              <w:t>41</w:t>
            </w:r>
            <w:r w:rsidR="005921E3">
              <w:rPr>
                <w:rFonts w:ascii="Arial" w:hAnsi="Arial" w:cs="Arial"/>
                <w:sz w:val="14"/>
                <w:szCs w:val="14"/>
              </w:rPr>
              <w:t>8</w:t>
            </w:r>
            <w:r w:rsidR="00403E89">
              <w:rPr>
                <w:rFonts w:ascii="Arial" w:hAnsi="Arial" w:cs="Arial"/>
                <w:sz w:val="14"/>
                <w:szCs w:val="14"/>
              </w:rPr>
              <w:t xml:space="preserve"> del </w:t>
            </w:r>
            <w:r w:rsidR="00285BCC">
              <w:rPr>
                <w:rFonts w:ascii="Arial" w:hAnsi="Arial" w:cs="Arial"/>
                <w:sz w:val="14"/>
                <w:szCs w:val="14"/>
              </w:rPr>
              <w:t>23</w:t>
            </w:r>
            <w:r w:rsidR="00AB217D">
              <w:rPr>
                <w:rFonts w:ascii="Arial" w:hAnsi="Arial" w:cs="Arial"/>
                <w:sz w:val="14"/>
                <w:szCs w:val="14"/>
              </w:rPr>
              <w:t>/</w:t>
            </w:r>
            <w:r w:rsidR="00285BCC">
              <w:rPr>
                <w:rFonts w:ascii="Arial" w:hAnsi="Arial" w:cs="Arial"/>
                <w:sz w:val="14"/>
                <w:szCs w:val="14"/>
              </w:rPr>
              <w:t>07</w:t>
            </w:r>
            <w:r w:rsidR="00756DDB">
              <w:rPr>
                <w:rFonts w:ascii="Arial" w:hAnsi="Arial" w:cs="Arial"/>
                <w:sz w:val="14"/>
                <w:szCs w:val="14"/>
              </w:rPr>
              <w:t>/202</w:t>
            </w:r>
            <w:r w:rsidR="008A13D7">
              <w:rPr>
                <w:rFonts w:ascii="Arial" w:hAnsi="Arial" w:cs="Arial"/>
                <w:sz w:val="14"/>
                <w:szCs w:val="14"/>
              </w:rPr>
              <w:t>1</w:t>
            </w:r>
            <w:r w:rsidR="00A23B3E">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rsidP="008B78F7">
            <w:pPr>
              <w:jc w:val="both"/>
              <w:rPr>
                <w:color w:val="000000"/>
              </w:rPr>
            </w:pPr>
            <w:r w:rsidRPr="003A443E">
              <w:rPr>
                <w:rFonts w:ascii="Arial" w:hAnsi="Arial" w:cs="Arial"/>
                <w:color w:val="000000"/>
                <w:sz w:val="14"/>
                <w:szCs w:val="14"/>
              </w:rPr>
              <w:t xml:space="preserve">Codice progetto (ove l’appalto sia finanziato o cofinanziato con fondi </w:t>
            </w:r>
            <w:r w:rsidRPr="003A443E">
              <w:rPr>
                <w:rFonts w:ascii="Arial" w:hAnsi="Arial" w:cs="Arial"/>
                <w:color w:val="000000"/>
                <w:sz w:val="14"/>
                <w:szCs w:val="14"/>
              </w:rPr>
              <w:lastRenderedPageBreak/>
              <w:t>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w:t>
            </w:r>
            <w:r w:rsidR="00756DDB">
              <w:rPr>
                <w:rFonts w:ascii="Arial" w:hAnsi="Arial" w:cs="Arial"/>
                <w:color w:val="000000"/>
                <w:sz w:val="14"/>
                <w:szCs w:val="14"/>
              </w:rPr>
              <w:t>CIG</w:t>
            </w:r>
            <w:r w:rsidR="00756DDB" w:rsidRPr="004A041F">
              <w:rPr>
                <w:rFonts w:ascii="Arial" w:hAnsi="Arial" w:cs="Arial"/>
                <w:sz w:val="14"/>
                <w:szCs w:val="14"/>
              </w:rPr>
              <w:t>:</w:t>
            </w:r>
            <w:r w:rsidR="00B058ED">
              <w:rPr>
                <w:rFonts w:ascii="Arial" w:hAnsi="Arial"/>
                <w:sz w:val="14"/>
                <w:szCs w:val="14"/>
              </w:rPr>
              <w:t xml:space="preserve"> </w:t>
            </w:r>
            <w:r w:rsidR="00B058ED" w:rsidRPr="00B058ED">
              <w:rPr>
                <w:rFonts w:ascii="Arial" w:hAnsi="Arial"/>
                <w:sz w:val="14"/>
                <w:szCs w:val="14"/>
              </w:rPr>
              <w:t>8876149DDC</w:t>
            </w:r>
            <w:r w:rsidRPr="003A443E">
              <w:rPr>
                <w:rFonts w:ascii="Arial" w:hAnsi="Arial" w:cs="Arial"/>
                <w:color w:val="000000"/>
                <w:sz w:val="14"/>
                <w:szCs w:val="14"/>
              </w:rPr>
              <w:t>]</w:t>
            </w:r>
          </w:p>
          <w:p w:rsidR="00A23B3E" w:rsidRPr="003A443E" w:rsidRDefault="00792B3E">
            <w:pPr>
              <w:rPr>
                <w:rFonts w:ascii="Arial" w:hAnsi="Arial" w:cs="Arial"/>
                <w:color w:val="000000"/>
                <w:sz w:val="14"/>
                <w:szCs w:val="14"/>
              </w:rPr>
            </w:pPr>
            <w:r>
              <w:rPr>
                <w:rFonts w:ascii="Arial" w:hAnsi="Arial" w:cs="Arial"/>
                <w:color w:val="000000"/>
                <w:sz w:val="14"/>
                <w:szCs w:val="14"/>
              </w:rPr>
              <w:t>[</w:t>
            </w:r>
            <w:r w:rsidR="00DC3EB9">
              <w:rPr>
                <w:rFonts w:ascii="Arial" w:hAnsi="Arial" w:cs="Arial"/>
                <w:color w:val="000000"/>
                <w:sz w:val="14"/>
                <w:szCs w:val="14"/>
              </w:rPr>
              <w:t xml:space="preserve">  </w:t>
            </w:r>
            <w:r w:rsidR="00403E89">
              <w:rPr>
                <w:rFonts w:ascii="Arial" w:hAnsi="Arial" w:cs="Arial"/>
                <w:color w:val="000000"/>
                <w:sz w:val="14"/>
                <w:szCs w:val="14"/>
              </w:rPr>
              <w:t>]</w:t>
            </w:r>
          </w:p>
          <w:p w:rsidR="00A23B3E" w:rsidRPr="003A443E" w:rsidRDefault="00A23B3E">
            <w:pPr>
              <w:rPr>
                <w:color w:val="000000"/>
              </w:rPr>
            </w:pPr>
            <w:r w:rsidRPr="003A443E">
              <w:rPr>
                <w:rFonts w:ascii="Arial" w:hAnsi="Arial" w:cs="Arial"/>
                <w:color w:val="000000"/>
                <w:sz w:val="14"/>
                <w:szCs w:val="14"/>
              </w:rPr>
              <w:lastRenderedPageBreak/>
              <w:t>[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r w:rsidR="00865BC6">
        <w:rPr>
          <w:rFonts w:ascii="Arial" w:hAnsi="Arial" w:cs="Arial"/>
          <w:b/>
          <w:sz w:val="14"/>
          <w:szCs w:val="14"/>
        </w:rPr>
        <w:t>.</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rsidP="007D4FDC">
            <w:pPr>
              <w:pStyle w:val="Text1"/>
              <w:ind w:left="0"/>
              <w:jc w:val="both"/>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7D4FDC">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w:t>
            </w:r>
            <w:r w:rsidR="00C54C85">
              <w:rPr>
                <w:rFonts w:ascii="Arial" w:hAnsi="Arial" w:cs="Arial"/>
                <w:color w:val="000000"/>
                <w:sz w:val="14"/>
                <w:szCs w:val="14"/>
              </w:rPr>
              <w:t xml:space="preserve"> è un laboratorio protetto, un'</w:t>
            </w:r>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rsidP="007D4FDC">
            <w:pPr>
              <w:pStyle w:val="Text1"/>
              <w:spacing w:before="0" w:after="0"/>
              <w:ind w:left="0"/>
              <w:jc w:val="both"/>
              <w:rPr>
                <w:rFonts w:ascii="Arial" w:hAnsi="Arial" w:cs="Arial"/>
                <w:b/>
                <w:color w:val="000000"/>
                <w:sz w:val="14"/>
                <w:szCs w:val="14"/>
              </w:rPr>
            </w:pPr>
          </w:p>
          <w:p w:rsidR="00A23B3E" w:rsidRPr="003A443E" w:rsidRDefault="00A23B3E" w:rsidP="007D4FDC">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rsidP="007D4FDC">
            <w:pPr>
              <w:pStyle w:val="Text1"/>
              <w:spacing w:before="0" w:after="0"/>
              <w:ind w:left="0"/>
              <w:jc w:val="both"/>
              <w:rPr>
                <w:rFonts w:ascii="Arial" w:hAnsi="Arial" w:cs="Arial"/>
                <w:color w:val="000000"/>
                <w:sz w:val="14"/>
                <w:szCs w:val="14"/>
              </w:rPr>
            </w:pPr>
          </w:p>
          <w:p w:rsidR="00A23B3E" w:rsidRPr="003A443E" w:rsidRDefault="00A23B3E" w:rsidP="007D4FDC">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7D4FDC">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w:t>
            </w:r>
            <w:r w:rsidR="009831AE">
              <w:rPr>
                <w:rFonts w:ascii="Arial" w:hAnsi="Arial" w:cs="Arial"/>
                <w:b/>
                <w:color w:val="000000"/>
                <w:sz w:val="14"/>
                <w:szCs w:val="14"/>
              </w:rPr>
              <w:t xml:space="preserve">esente parte, la parte III, la </w:t>
            </w:r>
            <w:r w:rsidRPr="003A443E">
              <w:rPr>
                <w:rFonts w:ascii="Arial" w:hAnsi="Arial" w:cs="Arial"/>
                <w:b/>
                <w:color w:val="000000"/>
                <w:sz w:val="14"/>
                <w:szCs w:val="14"/>
              </w:rPr>
              <w:t>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rsidP="007D4FDC">
            <w:pPr>
              <w:pStyle w:val="Text1"/>
              <w:numPr>
                <w:ilvl w:val="0"/>
                <w:numId w:val="11"/>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BF3865" w:rsidP="007D4FDC">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b)   </w:t>
            </w:r>
            <w:r w:rsidR="00A23B3E" w:rsidRPr="003A443E">
              <w:rPr>
                <w:rFonts w:ascii="Arial" w:hAnsi="Arial" w:cs="Arial"/>
                <w:color w:val="000000"/>
                <w:sz w:val="14"/>
                <w:szCs w:val="14"/>
              </w:rPr>
              <w:t>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rsidP="00E5671F">
            <w:pPr>
              <w:pStyle w:val="Text1"/>
              <w:ind w:left="284" w:hanging="284"/>
              <w:jc w:val="both"/>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rsidP="00E5671F">
            <w:pPr>
              <w:pStyle w:val="Text1"/>
              <w:ind w:left="0"/>
              <w:jc w:val="both"/>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Default="00A23B3E" w:rsidP="001E5729">
            <w:pPr>
              <w:pStyle w:val="Text1"/>
              <w:tabs>
                <w:tab w:val="left" w:pos="284"/>
              </w:tabs>
              <w:ind w:left="284" w:hanging="284"/>
              <w:jc w:val="both"/>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1E5729">
              <w:rPr>
                <w:rFonts w:ascii="Arial" w:hAnsi="Arial" w:cs="Arial"/>
                <w:color w:val="000000"/>
                <w:sz w:val="14"/>
                <w:szCs w:val="14"/>
              </w:rPr>
              <w:t>e in un qualunque Stato membro?</w:t>
            </w:r>
          </w:p>
          <w:p w:rsidR="001E5729" w:rsidRPr="003A443E" w:rsidRDefault="001E5729" w:rsidP="001E5729">
            <w:pPr>
              <w:pStyle w:val="Text1"/>
              <w:tabs>
                <w:tab w:val="left" w:pos="284"/>
              </w:tabs>
              <w:ind w:left="284" w:hanging="284"/>
              <w:rPr>
                <w:rFonts w:ascii="Arial" w:hAnsi="Arial" w:cs="Arial"/>
                <w:color w:val="000000"/>
                <w:sz w:val="14"/>
                <w:szCs w:val="14"/>
              </w:rPr>
            </w:pP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w:t>
            </w:r>
            <w:r w:rsidR="00B36D42">
              <w:rPr>
                <w:rFonts w:ascii="Arial" w:hAnsi="Arial" w:cs="Arial"/>
                <w:color w:val="000000"/>
                <w:sz w:val="14"/>
                <w:szCs w:val="14"/>
              </w:rPr>
              <w:t>rità o organismo di emanazione,</w:t>
            </w:r>
            <w:r>
              <w:rPr>
                <w:rFonts w:ascii="Arial" w:hAnsi="Arial" w:cs="Arial"/>
                <w:color w:val="000000"/>
                <w:sz w:val="14"/>
                <w:szCs w:val="14"/>
              </w:rPr>
              <w:t xml:space="preserv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w:t>
            </w:r>
            <w:r w:rsidR="00BF64CF">
              <w:rPr>
                <w:rFonts w:ascii="Arial" w:eastAsia="Times New Roman" w:hAnsi="Arial" w:cs="Arial"/>
                <w:bCs/>
                <w:color w:val="000000"/>
                <w:sz w:val="14"/>
                <w:szCs w:val="14"/>
              </w:rPr>
              <w:t xml:space="preserve">sso di attestazione rilasciata </w:t>
            </w:r>
            <w:r w:rsidRPr="003A443E">
              <w:rPr>
                <w:rFonts w:ascii="Arial" w:eastAsia="Times New Roman" w:hAnsi="Arial" w:cs="Arial"/>
                <w:bCs/>
                <w:color w:val="000000"/>
                <w:sz w:val="14"/>
                <w:szCs w:val="14"/>
              </w:rPr>
              <w:t>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C3218D" w:rsidP="00FB3543">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c)  </w:t>
            </w:r>
            <w:r w:rsidR="00A23B3E" w:rsidRPr="003A443E">
              <w:rPr>
                <w:rFonts w:ascii="Arial" w:hAnsi="Arial" w:cs="Arial"/>
                <w:color w:val="000000"/>
                <w:sz w:val="14"/>
                <w:szCs w:val="14"/>
              </w:rPr>
              <w:t>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w:t>
            </w:r>
            <w:r w:rsidR="00CB1293">
              <w:rPr>
                <w:rFonts w:ascii="Arial" w:eastAsia="Times New Roman" w:hAnsi="Arial" w:cs="Arial"/>
                <w:b/>
                <w:bCs/>
                <w:color w:val="000000"/>
                <w:sz w:val="14"/>
                <w:szCs w:val="14"/>
              </w:rPr>
              <w:t>olo 90 del Codice o in possesso</w:t>
            </w:r>
            <w:r w:rsidRPr="003A443E">
              <w:rPr>
                <w:rFonts w:ascii="Arial" w:eastAsia="Times New Roman" w:hAnsi="Arial" w:cs="Arial"/>
                <w:b/>
                <w:bCs/>
                <w:color w:val="000000"/>
                <w:sz w:val="14"/>
                <w:szCs w:val="14"/>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168F8">
            <w:pPr>
              <w:spacing w:before="40" w:after="40"/>
              <w:jc w:val="both"/>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4E6BEE">
            <w:pPr>
              <w:jc w:val="both"/>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rsidP="004E6BEE">
            <w:pPr>
              <w:jc w:val="both"/>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33D96">
            <w:pPr>
              <w:jc w:val="both"/>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CF200E">
              <w:rPr>
                <w:rFonts w:ascii="Arial" w:hAnsi="Arial" w:cs="Arial"/>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49661D">
            <w:pPr>
              <w:spacing w:after="0"/>
              <w:jc w:val="both"/>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406C19">
            <w:pPr>
              <w:pStyle w:val="western"/>
              <w:spacing w:before="119" w:beforeAutospacing="0" w:after="0" w:line="240" w:lineRule="auto"/>
              <w:jc w:val="both"/>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8013FE">
            <w:pPr>
              <w:jc w:val="both"/>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122586">
            <w:pPr>
              <w:jc w:val="both"/>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884B58">
            <w:pPr>
              <w:pStyle w:val="Tiret1"/>
              <w:numPr>
                <w:ilvl w:val="0"/>
                <w:numId w:val="8"/>
              </w:numPr>
              <w:ind w:left="284" w:hanging="284"/>
              <w:jc w:val="both"/>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direttamente</w:t>
            </w:r>
            <w:r w:rsidRPr="00884B58">
              <w:rPr>
                <w:rFonts w:ascii="Arial" w:hAnsi="Arial" w:cs="Arial"/>
                <w:b/>
                <w:color w:val="000000"/>
                <w:sz w:val="15"/>
                <w:szCs w:val="15"/>
              </w:rPr>
              <w:t xml:space="preserv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rsidP="00D974EA">
            <w:pPr>
              <w:spacing w:after="0"/>
              <w:jc w:val="both"/>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rsidP="00D974EA">
            <w:pPr>
              <w:spacing w:before="0" w:after="0"/>
              <w:jc w:val="both"/>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F47821">
            <w:pPr>
              <w:tabs>
                <w:tab w:val="left" w:pos="304"/>
              </w:tabs>
              <w:spacing w:before="0"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F47821">
            <w:pPr>
              <w:tabs>
                <w:tab w:val="left" w:pos="162"/>
              </w:tabs>
              <w:spacing w:before="0" w:after="0"/>
              <w:jc w:val="both"/>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0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0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01" w:hAnsi="Arial" w:cs="Arial"/>
                <w:color w:val="000000"/>
                <w:sz w:val="14"/>
                <w:szCs w:val="14"/>
                <w:u w:val="none"/>
              </w:rPr>
              <w:t>articolo 17 della legge 19 marzo 1990, n. 55</w:t>
            </w:r>
            <w:r w:rsidR="00625142" w:rsidRPr="00121BF6">
              <w:rPr>
                <w:rStyle w:val="Collegamentoipertestuale"/>
                <w:rFonts w:ascii="Arial" w:eastAsia="font30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01"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30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301"/>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0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0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0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F47821">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rsidP="00655302">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A23B9">
            <w:pPr>
              <w:ind w:left="284" w:hanging="284"/>
              <w:jc w:val="both"/>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rsidP="00CA23B9">
            <w:pPr>
              <w:ind w:left="284" w:hanging="284"/>
              <w:jc w:val="both"/>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0E6B10">
            <w:pPr>
              <w:pStyle w:val="ListParagraph"/>
              <w:numPr>
                <w:ilvl w:val="0"/>
                <w:numId w:val="4"/>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sidP="000E6B10">
            <w:pPr>
              <w:jc w:val="both"/>
            </w:pPr>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7517AA">
            <w:pPr>
              <w:jc w:val="both"/>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sidP="007517AA">
            <w:pPr>
              <w:jc w:val="both"/>
            </w:pPr>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rsidP="00BE1CF4">
            <w:pPr>
              <w:ind w:left="426" w:hanging="426"/>
              <w:jc w:val="both"/>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rsidP="000B032F">
            <w:pPr>
              <w:ind w:left="426"/>
              <w:jc w:val="both"/>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64D67">
            <w:pPr>
              <w:ind w:left="426" w:hanging="426"/>
              <w:jc w:val="both"/>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376407">
            <w:pPr>
              <w:ind w:left="426" w:hanging="426"/>
              <w:jc w:val="both"/>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rsidP="00F22BF4">
            <w:pPr>
              <w:ind w:left="426"/>
              <w:jc w:val="both"/>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F22BF4" w:rsidP="00F22BF4">
            <w:pPr>
              <w:ind w:left="426" w:hanging="426"/>
              <w:jc w:val="both"/>
              <w:rPr>
                <w:rFonts w:ascii="Arial" w:hAnsi="Arial" w:cs="Arial"/>
                <w:sz w:val="15"/>
                <w:szCs w:val="15"/>
              </w:rPr>
            </w:pPr>
            <w:r>
              <w:rPr>
                <w:rFonts w:ascii="Arial" w:hAnsi="Arial" w:cs="Arial"/>
                <w:sz w:val="15"/>
                <w:szCs w:val="15"/>
              </w:rPr>
              <w:t xml:space="preserve">6)   </w:t>
            </w:r>
            <w:r w:rsidR="00A23B3E">
              <w:rPr>
                <w:rFonts w:ascii="Arial" w:hAnsi="Arial" w:cs="Arial"/>
                <w:sz w:val="15"/>
                <w:szCs w:val="15"/>
              </w:rPr>
              <w:t xml:space="preserve">Indicare i </w:t>
            </w:r>
            <w:r w:rsidR="00A23B3E">
              <w:rPr>
                <w:rFonts w:ascii="Arial" w:hAnsi="Arial" w:cs="Arial"/>
                <w:b/>
                <w:sz w:val="15"/>
                <w:szCs w:val="15"/>
              </w:rPr>
              <w:t>titoli di studio e professionali</w:t>
            </w:r>
            <w:r w:rsidR="00A23B3E">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75339">
            <w:pPr>
              <w:ind w:left="426" w:hanging="426"/>
              <w:jc w:val="both"/>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304A13" w:rsidP="00304A13">
            <w:pPr>
              <w:ind w:left="426" w:hanging="426"/>
              <w:jc w:val="both"/>
            </w:pPr>
            <w:r>
              <w:rPr>
                <w:rFonts w:ascii="Arial" w:hAnsi="Arial" w:cs="Arial"/>
                <w:sz w:val="15"/>
                <w:szCs w:val="15"/>
              </w:rPr>
              <w:t xml:space="preserve">10) </w:t>
            </w:r>
            <w:r w:rsidR="00A23B3E">
              <w:rPr>
                <w:rFonts w:ascii="Arial" w:hAnsi="Arial" w:cs="Arial"/>
                <w:sz w:val="15"/>
                <w:szCs w:val="15"/>
              </w:rPr>
              <w:t xml:space="preserve">L'operatore economico </w:t>
            </w:r>
            <w:r w:rsidR="00A23B3E">
              <w:rPr>
                <w:rFonts w:ascii="Arial" w:hAnsi="Arial" w:cs="Arial"/>
                <w:b/>
                <w:sz w:val="15"/>
                <w:szCs w:val="15"/>
              </w:rPr>
              <w:t>intende eventualmente subappaltare</w:t>
            </w:r>
            <w:r w:rsidR="00A23B3E">
              <w:rPr>
                <w:rFonts w:ascii="Arial" w:hAnsi="Arial" w:cs="Arial"/>
                <w:sz w:val="15"/>
                <w:szCs w:val="15"/>
              </w:rPr>
              <w:t>(</w:t>
            </w:r>
            <w:r w:rsidR="00A23B3E">
              <w:rPr>
                <w:rStyle w:val="Rimandonotaapidipagina"/>
                <w:rFonts w:ascii="Arial" w:hAnsi="Arial" w:cs="Arial"/>
                <w:sz w:val="15"/>
                <w:szCs w:val="15"/>
              </w:rPr>
              <w:footnoteReference w:id="37"/>
            </w:r>
            <w:r w:rsidR="00A23B3E">
              <w:rPr>
                <w:rFonts w:ascii="Arial" w:hAnsi="Arial" w:cs="Arial"/>
                <w:sz w:val="15"/>
                <w:szCs w:val="15"/>
              </w:rPr>
              <w:t xml:space="preserve">) la seguente </w:t>
            </w:r>
            <w:r w:rsidR="00A23B3E">
              <w:rPr>
                <w:rFonts w:ascii="Arial" w:hAnsi="Arial" w:cs="Arial"/>
                <w:b/>
                <w:sz w:val="15"/>
                <w:szCs w:val="15"/>
              </w:rPr>
              <w:t>quota (espressa in percentuale)</w:t>
            </w:r>
            <w:r w:rsidR="00A23B3E">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D3122">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rsidP="00AD3122">
            <w:pPr>
              <w:jc w:val="both"/>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F75703">
            <w:pPr>
              <w:jc w:val="both"/>
            </w:pPr>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0858FF">
            <w:pPr>
              <w:jc w:val="both"/>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0858FF">
            <w:pPr>
              <w:jc w:val="both"/>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rsidP="000858FF">
            <w:pPr>
              <w:jc w:val="both"/>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sidP="000858FF">
            <w:pPr>
              <w:jc w:val="both"/>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7670E3">
            <w:pPr>
              <w:jc w:val="both"/>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rsidP="007670E3">
            <w:pPr>
              <w:jc w:val="both"/>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sidP="007670E3">
            <w:pPr>
              <w:jc w:val="both"/>
            </w:pPr>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308" w:rsidRDefault="008C1308">
      <w:pPr>
        <w:spacing w:before="0" w:after="0"/>
      </w:pPr>
      <w:r>
        <w:separator/>
      </w:r>
    </w:p>
  </w:endnote>
  <w:endnote w:type="continuationSeparator" w:id="0">
    <w:p w:rsidR="008C1308" w:rsidRDefault="008C130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ont301">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DejaVuSerifCondense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1F" w:rsidRPr="00D509A5" w:rsidRDefault="004A041F"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E80D6C">
      <w:rPr>
        <w:rFonts w:ascii="Calibri" w:hAnsi="Calibri"/>
        <w:noProof/>
        <w:sz w:val="20"/>
        <w:szCs w:val="20"/>
      </w:rPr>
      <w:t>1</w:t>
    </w:r>
    <w:r w:rsidRPr="00D509A5">
      <w:rPr>
        <w:rFonts w:ascii="Calibri" w:hAnsi="Calibri"/>
        <w:sz w:val="20"/>
        <w:szCs w:val="20"/>
      </w:rPr>
      <w:fldChar w:fldCharType="end"/>
    </w:r>
  </w:p>
  <w:p w:rsidR="004A041F" w:rsidRDefault="004A041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308" w:rsidRDefault="008C1308">
      <w:pPr>
        <w:spacing w:before="0" w:after="0"/>
      </w:pPr>
      <w:r>
        <w:separator/>
      </w:r>
    </w:p>
  </w:footnote>
  <w:footnote w:type="continuationSeparator" w:id="0">
    <w:p w:rsidR="008C1308" w:rsidRDefault="008C1308">
      <w:pPr>
        <w:spacing w:before="0" w:after="0"/>
      </w:pPr>
      <w:r>
        <w:continuationSeparator/>
      </w:r>
    </w:p>
  </w:footnote>
  <w:footnote w:id="1">
    <w:p w:rsidR="004A041F" w:rsidRPr="001F35A9" w:rsidRDefault="004A041F"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A041F" w:rsidRPr="001F35A9" w:rsidRDefault="004A041F"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4A041F" w:rsidRPr="001F35A9" w:rsidRDefault="004A041F"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4A041F" w:rsidRPr="001F35A9" w:rsidRDefault="004A041F"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4A041F" w:rsidRPr="001F35A9" w:rsidRDefault="004A041F"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4A041F" w:rsidRPr="001F35A9" w:rsidRDefault="004A041F"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4A041F" w:rsidRPr="001F35A9" w:rsidRDefault="004A041F"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4A041F" w:rsidRPr="001F35A9" w:rsidRDefault="004A041F"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4A041F" w:rsidRPr="001F35A9" w:rsidRDefault="004A041F"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4A041F" w:rsidRPr="001F35A9" w:rsidRDefault="004A041F"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4A041F" w:rsidRPr="001F35A9" w:rsidRDefault="004A041F"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4A041F" w:rsidRPr="001F35A9" w:rsidRDefault="004A041F"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4A041F" w:rsidRPr="001F35A9" w:rsidRDefault="004A041F"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4A041F" w:rsidRPr="001F35A9" w:rsidRDefault="004A041F"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4A041F" w:rsidRPr="003E60D1" w:rsidRDefault="004A041F"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4A041F" w:rsidRPr="003E60D1" w:rsidRDefault="004A041F"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4A041F" w:rsidRPr="003E60D1" w:rsidRDefault="004A041F"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4A041F" w:rsidRPr="003E60D1" w:rsidRDefault="004A041F"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4A041F" w:rsidRPr="003E60D1" w:rsidRDefault="004A041F"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4A041F" w:rsidRPr="003E60D1" w:rsidRDefault="004A041F"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4A041F" w:rsidRPr="003E60D1" w:rsidRDefault="004A041F"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4A041F" w:rsidRPr="003E60D1" w:rsidRDefault="004A041F"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4A041F" w:rsidRPr="003E60D1" w:rsidRDefault="004A041F"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4A041F" w:rsidRPr="003E60D1" w:rsidRDefault="004A041F"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4A041F" w:rsidRPr="003E60D1" w:rsidRDefault="004A041F"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4A041F" w:rsidRPr="003E60D1" w:rsidRDefault="004A041F"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4A041F" w:rsidRPr="00BF74E1" w:rsidRDefault="004A041F"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4A041F" w:rsidRPr="00F351F0" w:rsidRDefault="004A041F"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4A041F" w:rsidRPr="003E60D1" w:rsidRDefault="004A041F"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4A041F" w:rsidRPr="003E60D1" w:rsidRDefault="004A041F"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4A041F" w:rsidRPr="003E60D1" w:rsidRDefault="004A041F"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4A041F" w:rsidRPr="003E60D1" w:rsidRDefault="004A041F"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4A041F" w:rsidRPr="003E60D1" w:rsidRDefault="004A041F"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4A041F" w:rsidRPr="003E60D1" w:rsidRDefault="004A041F"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4A041F" w:rsidRPr="003E60D1" w:rsidRDefault="004A041F"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4A041F" w:rsidRPr="003E60D1" w:rsidRDefault="004A041F"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4A041F" w:rsidRPr="003E60D1" w:rsidRDefault="004A041F"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4A041F" w:rsidRPr="003E60D1" w:rsidRDefault="004A041F"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4A041F" w:rsidRPr="003E60D1" w:rsidRDefault="004A041F"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isplayBackgroundShape/>
  <w:embedSystemFonts/>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0096E"/>
    <w:rsid w:val="00023AC1"/>
    <w:rsid w:val="000576F3"/>
    <w:rsid w:val="00076DCA"/>
    <w:rsid w:val="0008152D"/>
    <w:rsid w:val="00081B03"/>
    <w:rsid w:val="000858FF"/>
    <w:rsid w:val="000953DC"/>
    <w:rsid w:val="000A7B33"/>
    <w:rsid w:val="000B032F"/>
    <w:rsid w:val="000B5061"/>
    <w:rsid w:val="000B5314"/>
    <w:rsid w:val="000E5FBC"/>
    <w:rsid w:val="000E6B10"/>
    <w:rsid w:val="00114C19"/>
    <w:rsid w:val="00121BF6"/>
    <w:rsid w:val="00122586"/>
    <w:rsid w:val="00147408"/>
    <w:rsid w:val="001665E1"/>
    <w:rsid w:val="001752F0"/>
    <w:rsid w:val="00197651"/>
    <w:rsid w:val="001D3A2B"/>
    <w:rsid w:val="001D56C2"/>
    <w:rsid w:val="001D739D"/>
    <w:rsid w:val="001E5729"/>
    <w:rsid w:val="001F35A9"/>
    <w:rsid w:val="00200545"/>
    <w:rsid w:val="0020433B"/>
    <w:rsid w:val="00235A4F"/>
    <w:rsid w:val="00251FAF"/>
    <w:rsid w:val="00270DA2"/>
    <w:rsid w:val="00285BCC"/>
    <w:rsid w:val="002A21BC"/>
    <w:rsid w:val="002A70BC"/>
    <w:rsid w:val="002C169E"/>
    <w:rsid w:val="002D4649"/>
    <w:rsid w:val="002D50E9"/>
    <w:rsid w:val="002E43BE"/>
    <w:rsid w:val="00304A13"/>
    <w:rsid w:val="00316FAD"/>
    <w:rsid w:val="00333D96"/>
    <w:rsid w:val="003456EB"/>
    <w:rsid w:val="00350D7E"/>
    <w:rsid w:val="00361D08"/>
    <w:rsid w:val="0036728A"/>
    <w:rsid w:val="00376407"/>
    <w:rsid w:val="00384132"/>
    <w:rsid w:val="003A443E"/>
    <w:rsid w:val="003B3636"/>
    <w:rsid w:val="003E60D1"/>
    <w:rsid w:val="003E7810"/>
    <w:rsid w:val="00403E89"/>
    <w:rsid w:val="0040691E"/>
    <w:rsid w:val="00406C19"/>
    <w:rsid w:val="004234D1"/>
    <w:rsid w:val="00447C10"/>
    <w:rsid w:val="00455114"/>
    <w:rsid w:val="0049661D"/>
    <w:rsid w:val="004A041F"/>
    <w:rsid w:val="004B528D"/>
    <w:rsid w:val="004C7E3F"/>
    <w:rsid w:val="004E6BEE"/>
    <w:rsid w:val="00516CEA"/>
    <w:rsid w:val="0052319B"/>
    <w:rsid w:val="005309A4"/>
    <w:rsid w:val="005702CC"/>
    <w:rsid w:val="0058406C"/>
    <w:rsid w:val="0058765A"/>
    <w:rsid w:val="00587EBA"/>
    <w:rsid w:val="005921E3"/>
    <w:rsid w:val="005B358F"/>
    <w:rsid w:val="005B3B08"/>
    <w:rsid w:val="005C49E6"/>
    <w:rsid w:val="005E2955"/>
    <w:rsid w:val="00625142"/>
    <w:rsid w:val="00635C8F"/>
    <w:rsid w:val="0064014A"/>
    <w:rsid w:val="00652D09"/>
    <w:rsid w:val="00655302"/>
    <w:rsid w:val="006879D2"/>
    <w:rsid w:val="006A5146"/>
    <w:rsid w:val="006A5E21"/>
    <w:rsid w:val="006B430C"/>
    <w:rsid w:val="006B4D39"/>
    <w:rsid w:val="006D7879"/>
    <w:rsid w:val="006E686D"/>
    <w:rsid w:val="006F3D34"/>
    <w:rsid w:val="00700E0A"/>
    <w:rsid w:val="007320AC"/>
    <w:rsid w:val="007517AA"/>
    <w:rsid w:val="00756DDB"/>
    <w:rsid w:val="00766402"/>
    <w:rsid w:val="007670E3"/>
    <w:rsid w:val="00792B3E"/>
    <w:rsid w:val="007952FA"/>
    <w:rsid w:val="007A325D"/>
    <w:rsid w:val="007B50B2"/>
    <w:rsid w:val="007B7503"/>
    <w:rsid w:val="007D4FDC"/>
    <w:rsid w:val="007D7B31"/>
    <w:rsid w:val="008013FE"/>
    <w:rsid w:val="008154AA"/>
    <w:rsid w:val="00831099"/>
    <w:rsid w:val="008361DF"/>
    <w:rsid w:val="00864FBB"/>
    <w:rsid w:val="00865BC6"/>
    <w:rsid w:val="00884B58"/>
    <w:rsid w:val="00886A15"/>
    <w:rsid w:val="0089654F"/>
    <w:rsid w:val="008A13D7"/>
    <w:rsid w:val="008A7D6D"/>
    <w:rsid w:val="008B78F7"/>
    <w:rsid w:val="008C1308"/>
    <w:rsid w:val="008C2A87"/>
    <w:rsid w:val="008C734C"/>
    <w:rsid w:val="008E3A62"/>
    <w:rsid w:val="008F12E6"/>
    <w:rsid w:val="008F5BE9"/>
    <w:rsid w:val="00900583"/>
    <w:rsid w:val="00934658"/>
    <w:rsid w:val="009644B4"/>
    <w:rsid w:val="009831AE"/>
    <w:rsid w:val="009A6B7E"/>
    <w:rsid w:val="009E204E"/>
    <w:rsid w:val="00A0352C"/>
    <w:rsid w:val="00A23B3E"/>
    <w:rsid w:val="00A30CBB"/>
    <w:rsid w:val="00A4018B"/>
    <w:rsid w:val="00A46950"/>
    <w:rsid w:val="00A75339"/>
    <w:rsid w:val="00AA2252"/>
    <w:rsid w:val="00AA55D4"/>
    <w:rsid w:val="00AA5F93"/>
    <w:rsid w:val="00AB217D"/>
    <w:rsid w:val="00AD3122"/>
    <w:rsid w:val="00AE5CFF"/>
    <w:rsid w:val="00B058ED"/>
    <w:rsid w:val="00B065E2"/>
    <w:rsid w:val="00B168F8"/>
    <w:rsid w:val="00B32C28"/>
    <w:rsid w:val="00B36D42"/>
    <w:rsid w:val="00B47081"/>
    <w:rsid w:val="00B64AE6"/>
    <w:rsid w:val="00B678E9"/>
    <w:rsid w:val="00B7349F"/>
    <w:rsid w:val="00B80BA0"/>
    <w:rsid w:val="00B91406"/>
    <w:rsid w:val="00B91896"/>
    <w:rsid w:val="00BA4F12"/>
    <w:rsid w:val="00BB116C"/>
    <w:rsid w:val="00BB639E"/>
    <w:rsid w:val="00BC09F5"/>
    <w:rsid w:val="00BC559E"/>
    <w:rsid w:val="00BE1CF4"/>
    <w:rsid w:val="00BE695A"/>
    <w:rsid w:val="00BF3865"/>
    <w:rsid w:val="00BF64CF"/>
    <w:rsid w:val="00BF74E1"/>
    <w:rsid w:val="00C03658"/>
    <w:rsid w:val="00C3218D"/>
    <w:rsid w:val="00C427DB"/>
    <w:rsid w:val="00C47D53"/>
    <w:rsid w:val="00C54C85"/>
    <w:rsid w:val="00C60A33"/>
    <w:rsid w:val="00C64D4B"/>
    <w:rsid w:val="00C92169"/>
    <w:rsid w:val="00CA04F3"/>
    <w:rsid w:val="00CA23B9"/>
    <w:rsid w:val="00CA3781"/>
    <w:rsid w:val="00CB1293"/>
    <w:rsid w:val="00CC1122"/>
    <w:rsid w:val="00CC764A"/>
    <w:rsid w:val="00CD2288"/>
    <w:rsid w:val="00CD3E4F"/>
    <w:rsid w:val="00CF200E"/>
    <w:rsid w:val="00CF449A"/>
    <w:rsid w:val="00D016E0"/>
    <w:rsid w:val="00D27DB2"/>
    <w:rsid w:val="00D40B2A"/>
    <w:rsid w:val="00D509A5"/>
    <w:rsid w:val="00D53BCC"/>
    <w:rsid w:val="00D54145"/>
    <w:rsid w:val="00D62809"/>
    <w:rsid w:val="00D64744"/>
    <w:rsid w:val="00D92A41"/>
    <w:rsid w:val="00D92A52"/>
    <w:rsid w:val="00D93877"/>
    <w:rsid w:val="00D974EA"/>
    <w:rsid w:val="00DA7329"/>
    <w:rsid w:val="00DC3EB9"/>
    <w:rsid w:val="00DE4996"/>
    <w:rsid w:val="00DE67A6"/>
    <w:rsid w:val="00E0264E"/>
    <w:rsid w:val="00E4231B"/>
    <w:rsid w:val="00E551F5"/>
    <w:rsid w:val="00E5671F"/>
    <w:rsid w:val="00E80D6C"/>
    <w:rsid w:val="00EB216B"/>
    <w:rsid w:val="00EB45DC"/>
    <w:rsid w:val="00EE1DFD"/>
    <w:rsid w:val="00F14F90"/>
    <w:rsid w:val="00F206B8"/>
    <w:rsid w:val="00F22BF4"/>
    <w:rsid w:val="00F241FD"/>
    <w:rsid w:val="00F256EC"/>
    <w:rsid w:val="00F26DE7"/>
    <w:rsid w:val="00F30EF8"/>
    <w:rsid w:val="00F351F0"/>
    <w:rsid w:val="00F47821"/>
    <w:rsid w:val="00F51F37"/>
    <w:rsid w:val="00F5300A"/>
    <w:rsid w:val="00F575CF"/>
    <w:rsid w:val="00F62D30"/>
    <w:rsid w:val="00F62F53"/>
    <w:rsid w:val="00F64D67"/>
    <w:rsid w:val="00F672A2"/>
    <w:rsid w:val="00F75703"/>
    <w:rsid w:val="00F9449A"/>
    <w:rsid w:val="00F95202"/>
    <w:rsid w:val="00FA3171"/>
    <w:rsid w:val="00FB3543"/>
    <w:rsid w:val="00FB5C1F"/>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1"/>
      <w:b/>
      <w:bCs/>
      <w:smallCaps/>
      <w:szCs w:val="28"/>
    </w:rPr>
  </w:style>
  <w:style w:type="paragraph" w:styleId="Titolo2">
    <w:name w:val="heading 2"/>
    <w:basedOn w:val="Normale"/>
    <w:qFormat/>
    <w:pPr>
      <w:keepNext/>
      <w:outlineLvl w:val="1"/>
    </w:pPr>
    <w:rPr>
      <w:rFonts w:eastAsia="font301"/>
      <w:b/>
      <w:bCs/>
      <w:szCs w:val="26"/>
    </w:rPr>
  </w:style>
  <w:style w:type="paragraph" w:styleId="Titolo3">
    <w:name w:val="heading 3"/>
    <w:basedOn w:val="Normale"/>
    <w:qFormat/>
    <w:pPr>
      <w:keepNext/>
      <w:outlineLvl w:val="2"/>
    </w:pPr>
    <w:rPr>
      <w:rFonts w:eastAsia="font301"/>
      <w:bCs/>
      <w:i/>
    </w:rPr>
  </w:style>
  <w:style w:type="paragraph" w:styleId="Titolo4">
    <w:name w:val="heading 4"/>
    <w:basedOn w:val="Normale"/>
    <w:qFormat/>
    <w:pPr>
      <w:keepNext/>
      <w:outlineLvl w:val="3"/>
    </w:pPr>
    <w:rPr>
      <w:rFonts w:eastAsia="font30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301" w:hAnsi="Times New Roman" w:cs="Times New Roman"/>
      <w:b/>
      <w:bCs/>
      <w:smallCaps/>
      <w:sz w:val="24"/>
      <w:szCs w:val="28"/>
      <w:lang w:eastAsia="it-IT" w:bidi="it-IT"/>
    </w:rPr>
  </w:style>
  <w:style w:type="character" w:customStyle="1" w:styleId="Titolo2Carattere">
    <w:name w:val="Titolo 2 Carattere"/>
    <w:rPr>
      <w:rFonts w:ascii="Times New Roman" w:eastAsia="font301" w:hAnsi="Times New Roman" w:cs="Times New Roman"/>
      <w:b/>
      <w:bCs/>
      <w:sz w:val="24"/>
      <w:szCs w:val="26"/>
      <w:lang w:eastAsia="it-IT" w:bidi="it-IT"/>
    </w:rPr>
  </w:style>
  <w:style w:type="character" w:customStyle="1" w:styleId="Titolo3Carattere">
    <w:name w:val="Titolo 3 Carattere"/>
    <w:rPr>
      <w:rFonts w:ascii="Times New Roman" w:eastAsia="font301" w:hAnsi="Times New Roman" w:cs="Times New Roman"/>
      <w:bCs/>
      <w:i/>
      <w:sz w:val="24"/>
      <w:lang w:eastAsia="it-IT" w:bidi="it-IT"/>
    </w:rPr>
  </w:style>
  <w:style w:type="character" w:customStyle="1" w:styleId="Titolo4Carattere">
    <w:name w:val="Titolo 4 Carattere"/>
    <w:rPr>
      <w:rFonts w:ascii="Times New Roman" w:eastAsia="font30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deltesto"/>
    <w:pPr>
      <w:keepNext/>
      <w:spacing w:before="240"/>
    </w:pPr>
    <w:rPr>
      <w:rFonts w:ascii="Liberation Sans" w:eastAsia="Arial Unicode MS" w:hAnsi="Liberation Sans" w:cs="Mangal"/>
      <w:sz w:val="28"/>
      <w:szCs w:val="28"/>
    </w:rPr>
  </w:style>
  <w:style w:type="paragraph" w:styleId="Corpodeltesto">
    <w:name w:val="Body Text"/>
    <w:basedOn w:val="Normale"/>
    <w:pPr>
      <w:spacing w:before="0" w:after="140" w:line="288" w:lineRule="auto"/>
    </w:pPr>
  </w:style>
  <w:style w:type="paragraph" w:styleId="Elenco">
    <w:name w:val="List"/>
    <w:basedOn w:val="Corpodel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rsid w:val="00D53BCC"/>
    <w:pPr>
      <w:spacing w:before="280" w:after="142" w:line="288" w:lineRule="auto"/>
    </w:pPr>
    <w:rPr>
      <w:rFonts w:ascii="Garamond" w:eastAsia="Times New Roman" w:hAnsi="Garamond" w:cs="Arial"/>
      <w:color w:val="auto"/>
      <w:kern w:val="0"/>
      <w:szCs w:val="24"/>
      <w:lang w:eastAsia="zh-CN" w:bidi="ar-SA"/>
    </w:rPr>
  </w:style>
  <w:style w:type="paragraph" w:customStyle="1" w:styleId="p14">
    <w:name w:val="p14"/>
    <w:basedOn w:val="Normale"/>
    <w:rsid w:val="00B058ED"/>
    <w:pPr>
      <w:widowControl w:val="0"/>
      <w:tabs>
        <w:tab w:val="left" w:pos="0"/>
        <w:tab w:val="left" w:pos="8240"/>
      </w:tabs>
      <w:spacing w:before="0" w:after="200" w:line="240" w:lineRule="atLeast"/>
      <w:ind w:left="6800"/>
      <w:jc w:val="both"/>
    </w:pPr>
    <w:rPr>
      <w:rFonts w:eastAsia="Times New Roman"/>
      <w:color w:val="auto"/>
      <w:szCs w:val="20"/>
      <w:lang w:eastAsia="ar-SA" w:bidi="ar-SA"/>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111E1-F5E5-4534-B43C-A7A44B45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6435</Words>
  <Characters>36684</Characters>
  <Application>Microsoft Office Word</Application>
  <DocSecurity>4</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43033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5319868</cp:lastModifiedBy>
  <cp:revision>2</cp:revision>
  <cp:lastPrinted>2016-07-15T13:50:00Z</cp:lastPrinted>
  <dcterms:created xsi:type="dcterms:W3CDTF">2021-08-27T08:44:00Z</dcterms:created>
  <dcterms:modified xsi:type="dcterms:W3CDTF">2021-08-27T08:44:00Z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